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5" w:type="dxa"/>
        <w:tblInd w:w="-5" w:type="dxa"/>
        <w:tblLayout w:type="fixed"/>
        <w:tblLook w:val="04A0" w:firstRow="1" w:lastRow="0" w:firstColumn="1" w:lastColumn="0" w:noHBand="0" w:noVBand="1"/>
      </w:tblPr>
      <w:tblGrid>
        <w:gridCol w:w="9645"/>
      </w:tblGrid>
      <w:tr w:rsidR="00A70506" w:rsidRPr="00D417FD" w14:paraId="22CDE78D" w14:textId="77777777" w:rsidTr="00492AD2">
        <w:trPr>
          <w:trHeight w:val="315"/>
        </w:trPr>
        <w:tc>
          <w:tcPr>
            <w:tcW w:w="9645" w:type="dxa"/>
          </w:tcPr>
          <w:p w14:paraId="08A9E5B7" w14:textId="77777777" w:rsidR="00A70506" w:rsidRPr="00D417FD" w:rsidRDefault="00A70506" w:rsidP="00D417FD">
            <w:pPr>
              <w:spacing w:after="0" w:line="240" w:lineRule="auto"/>
              <w:jc w:val="both"/>
              <w:rPr>
                <w:rFonts w:ascii="Joost" w:hAnsi="Joost" w:cs="Times New Roman"/>
                <w:b/>
                <w:sz w:val="23"/>
                <w:szCs w:val="23"/>
              </w:rPr>
            </w:pPr>
          </w:p>
          <w:p w14:paraId="4677E12C" w14:textId="77777777" w:rsidR="00A70506" w:rsidRPr="00D417FD" w:rsidRDefault="00A70506" w:rsidP="00D417FD">
            <w:pPr>
              <w:spacing w:after="0" w:line="240" w:lineRule="auto"/>
              <w:jc w:val="both"/>
              <w:rPr>
                <w:rFonts w:ascii="Joost" w:hAnsi="Joost" w:cs="Times New Roman"/>
                <w:b/>
                <w:sz w:val="23"/>
                <w:szCs w:val="23"/>
              </w:rPr>
            </w:pPr>
          </w:p>
          <w:p w14:paraId="78DE46FD" w14:textId="7AF71980" w:rsidR="00A70506" w:rsidRPr="00D417FD" w:rsidRDefault="003052E7" w:rsidP="00D417FD">
            <w:pPr>
              <w:spacing w:after="0" w:line="240" w:lineRule="auto"/>
              <w:jc w:val="center"/>
              <w:rPr>
                <w:rFonts w:ascii="Joost" w:hAnsi="Joost" w:cs="Times New Roman"/>
                <w:b/>
                <w:sz w:val="23"/>
                <w:szCs w:val="23"/>
              </w:rPr>
            </w:pPr>
            <w:r w:rsidRPr="00D417FD">
              <w:rPr>
                <w:rFonts w:ascii="Joost" w:hAnsi="Joost" w:cs="Times New Roman"/>
                <w:b/>
                <w:sz w:val="23"/>
                <w:szCs w:val="23"/>
              </w:rPr>
              <w:t xml:space="preserve">BALSO RADIJO RYŠIO SU ORLAIVIAIS </w:t>
            </w:r>
            <w:r w:rsidRPr="00D417FD">
              <w:rPr>
                <w:rFonts w:ascii="Joost" w:hAnsi="Joost" w:cs="Times New Roman"/>
                <w:b/>
                <w:color w:val="000000" w:themeColor="text1"/>
                <w:sz w:val="23"/>
                <w:szCs w:val="23"/>
              </w:rPr>
              <w:t xml:space="preserve">SISTEMOS </w:t>
            </w:r>
            <w:r w:rsidR="0099431E" w:rsidRPr="00D417FD">
              <w:rPr>
                <w:rFonts w:ascii="Joost" w:hAnsi="Joost" w:cs="Times New Roman"/>
                <w:b/>
                <w:color w:val="000000" w:themeColor="text1"/>
                <w:sz w:val="23"/>
                <w:szCs w:val="23"/>
              </w:rPr>
              <w:t xml:space="preserve">(TOLIAU – BRROS) </w:t>
            </w:r>
            <w:r w:rsidR="00821622" w:rsidRPr="00D417FD">
              <w:rPr>
                <w:rFonts w:ascii="Joost" w:hAnsi="Joost" w:cs="Times New Roman"/>
                <w:b/>
                <w:sz w:val="23"/>
                <w:szCs w:val="23"/>
              </w:rPr>
              <w:t>KRIPTOGRAFINĖS ĮRANGOS</w:t>
            </w:r>
          </w:p>
          <w:p w14:paraId="025649E1" w14:textId="77777777" w:rsidR="00A70506" w:rsidRPr="00D417FD" w:rsidRDefault="00A70506" w:rsidP="00D417FD">
            <w:pPr>
              <w:spacing w:after="0" w:line="240" w:lineRule="auto"/>
              <w:jc w:val="center"/>
              <w:rPr>
                <w:rFonts w:ascii="Joost" w:hAnsi="Joost" w:cs="Times New Roman"/>
                <w:b/>
                <w:sz w:val="23"/>
                <w:szCs w:val="23"/>
              </w:rPr>
            </w:pPr>
            <w:r w:rsidRPr="00D417FD">
              <w:rPr>
                <w:rFonts w:ascii="Joost" w:hAnsi="Joost" w:cs="Times New Roman"/>
                <w:b/>
                <w:sz w:val="23"/>
                <w:szCs w:val="23"/>
              </w:rPr>
              <w:t>TECHNINĖ SPECIFIKACIJA</w:t>
            </w:r>
          </w:p>
          <w:p w14:paraId="345E5ACB" w14:textId="4E3D9689" w:rsidR="00A70506" w:rsidRPr="00D417FD" w:rsidRDefault="00A70506" w:rsidP="0086024A">
            <w:pPr>
              <w:spacing w:after="0" w:line="240" w:lineRule="auto"/>
              <w:rPr>
                <w:rFonts w:ascii="Joost" w:hAnsi="Joost" w:cs="Times New Roman"/>
                <w:b/>
                <w:sz w:val="23"/>
                <w:szCs w:val="23"/>
              </w:rPr>
            </w:pPr>
          </w:p>
        </w:tc>
      </w:tr>
    </w:tbl>
    <w:p w14:paraId="7D1384C9" w14:textId="01666C7D" w:rsidR="00C34EEF" w:rsidRPr="00D417FD" w:rsidRDefault="00C34EEF" w:rsidP="00D417FD">
      <w:pPr>
        <w:spacing w:after="0" w:line="240" w:lineRule="auto"/>
        <w:jc w:val="center"/>
        <w:rPr>
          <w:rFonts w:ascii="Joost" w:eastAsia="Calibri" w:hAnsi="Joost" w:cs="Times New Roman"/>
          <w:b/>
          <w:sz w:val="23"/>
          <w:szCs w:val="23"/>
        </w:rPr>
      </w:pPr>
    </w:p>
    <w:tbl>
      <w:tblPr>
        <w:tblStyle w:val="TableGrid"/>
        <w:tblW w:w="0" w:type="auto"/>
        <w:tblLook w:val="04A0" w:firstRow="1" w:lastRow="0" w:firstColumn="1" w:lastColumn="0" w:noHBand="0" w:noVBand="1"/>
      </w:tblPr>
      <w:tblGrid>
        <w:gridCol w:w="876"/>
        <w:gridCol w:w="8752"/>
      </w:tblGrid>
      <w:tr w:rsidR="00BA3927" w:rsidRPr="00D417FD" w14:paraId="48D35387" w14:textId="77777777" w:rsidTr="00BA3927">
        <w:tc>
          <w:tcPr>
            <w:tcW w:w="876" w:type="dxa"/>
            <w:tcBorders>
              <w:top w:val="nil"/>
              <w:left w:val="nil"/>
              <w:bottom w:val="nil"/>
              <w:right w:val="nil"/>
            </w:tcBorders>
          </w:tcPr>
          <w:p w14:paraId="78686EA6" w14:textId="12D6EC9B" w:rsidR="005E7953" w:rsidRPr="00D417FD" w:rsidRDefault="005E7953" w:rsidP="00D417FD">
            <w:pPr>
              <w:rPr>
                <w:rFonts w:ascii="Joost" w:eastAsia="Calibri" w:hAnsi="Joost" w:cs="Times New Roman"/>
                <w:b/>
                <w:sz w:val="23"/>
                <w:szCs w:val="23"/>
              </w:rPr>
            </w:pPr>
            <w:r w:rsidRPr="00D417FD">
              <w:rPr>
                <w:rFonts w:ascii="Joost" w:eastAsia="Calibri" w:hAnsi="Joost" w:cs="Times New Roman"/>
                <w:b/>
                <w:sz w:val="23"/>
                <w:szCs w:val="23"/>
              </w:rPr>
              <w:t>1.</w:t>
            </w:r>
          </w:p>
        </w:tc>
        <w:tc>
          <w:tcPr>
            <w:tcW w:w="8752" w:type="dxa"/>
            <w:tcBorders>
              <w:top w:val="nil"/>
              <w:left w:val="nil"/>
              <w:bottom w:val="nil"/>
              <w:right w:val="nil"/>
            </w:tcBorders>
          </w:tcPr>
          <w:p w14:paraId="5969BF0E" w14:textId="0F79042A" w:rsidR="005E7953" w:rsidRPr="00D417FD" w:rsidRDefault="005E7953" w:rsidP="00D417FD">
            <w:pPr>
              <w:rPr>
                <w:rFonts w:ascii="Joost" w:eastAsia="Calibri" w:hAnsi="Joost" w:cs="Times New Roman"/>
                <w:b/>
                <w:sz w:val="23"/>
                <w:szCs w:val="23"/>
              </w:rPr>
            </w:pPr>
            <w:r w:rsidRPr="00D417FD">
              <w:rPr>
                <w:rFonts w:ascii="Joost" w:eastAsia="Calibri" w:hAnsi="Joost" w:cs="Times New Roman"/>
                <w:b/>
                <w:sz w:val="23"/>
                <w:szCs w:val="23"/>
              </w:rPr>
              <w:t>Bendrieji reikalavimai:</w:t>
            </w:r>
          </w:p>
        </w:tc>
      </w:tr>
      <w:tr w:rsidR="005E7953" w:rsidRPr="00D417FD" w14:paraId="1888C88B" w14:textId="77777777" w:rsidTr="00BA3927">
        <w:tc>
          <w:tcPr>
            <w:tcW w:w="876" w:type="dxa"/>
            <w:tcBorders>
              <w:top w:val="nil"/>
              <w:left w:val="nil"/>
              <w:bottom w:val="nil"/>
              <w:right w:val="nil"/>
            </w:tcBorders>
          </w:tcPr>
          <w:p w14:paraId="21581FDA" w14:textId="418FA3F1" w:rsidR="005E7953" w:rsidRPr="00D417FD" w:rsidRDefault="005E7953" w:rsidP="00D417FD">
            <w:pPr>
              <w:rPr>
                <w:rFonts w:ascii="Joost" w:eastAsia="Calibri" w:hAnsi="Joost" w:cs="Times New Roman"/>
                <w:sz w:val="23"/>
                <w:szCs w:val="23"/>
              </w:rPr>
            </w:pPr>
            <w:r w:rsidRPr="00D417FD">
              <w:rPr>
                <w:rFonts w:ascii="Joost" w:eastAsia="Calibri" w:hAnsi="Joost" w:cs="Times New Roman"/>
                <w:sz w:val="23"/>
                <w:szCs w:val="23"/>
              </w:rPr>
              <w:t>1.1.</w:t>
            </w:r>
          </w:p>
        </w:tc>
        <w:tc>
          <w:tcPr>
            <w:tcW w:w="8752" w:type="dxa"/>
            <w:tcBorders>
              <w:top w:val="nil"/>
              <w:left w:val="nil"/>
              <w:bottom w:val="nil"/>
              <w:right w:val="nil"/>
            </w:tcBorders>
          </w:tcPr>
          <w:p w14:paraId="4CCABB85" w14:textId="4925A990" w:rsidR="005E7953" w:rsidRPr="00D417FD" w:rsidRDefault="00C54879" w:rsidP="00D417FD">
            <w:pPr>
              <w:rPr>
                <w:rFonts w:ascii="Joost" w:eastAsia="Calibri" w:hAnsi="Joost" w:cs="Times New Roman"/>
                <w:sz w:val="23"/>
                <w:szCs w:val="23"/>
              </w:rPr>
            </w:pPr>
            <w:r w:rsidRPr="00D417FD">
              <w:rPr>
                <w:rFonts w:ascii="Joost" w:hAnsi="Joost" w:cs="Times New Roman"/>
                <w:sz w:val="23"/>
                <w:szCs w:val="23"/>
                <w:lang w:eastAsia="lt-LT"/>
              </w:rPr>
              <w:t>Pirkimo objektas – prekės (kriptografinė įranga).</w:t>
            </w:r>
            <w:r w:rsidR="00916389">
              <w:rPr>
                <w:rFonts w:ascii="Joost" w:hAnsi="Joost" w:cs="Times New Roman"/>
                <w:sz w:val="23"/>
                <w:szCs w:val="23"/>
                <w:lang w:eastAsia="lt-LT"/>
              </w:rPr>
              <w:t xml:space="preserve"> Perkamas kiekis – 4 </w:t>
            </w:r>
            <w:r w:rsidR="00674C4F">
              <w:rPr>
                <w:rFonts w:ascii="Joost" w:hAnsi="Joost" w:cs="Times New Roman"/>
                <w:sz w:val="23"/>
                <w:szCs w:val="23"/>
                <w:lang w:eastAsia="lt-LT"/>
              </w:rPr>
              <w:t>kompl.</w:t>
            </w:r>
            <w:r w:rsidR="00916389">
              <w:rPr>
                <w:rFonts w:ascii="Joost" w:hAnsi="Joost" w:cs="Times New Roman"/>
                <w:sz w:val="23"/>
                <w:szCs w:val="23"/>
                <w:lang w:eastAsia="lt-LT"/>
              </w:rPr>
              <w:t>.</w:t>
            </w:r>
          </w:p>
        </w:tc>
      </w:tr>
      <w:tr w:rsidR="00C54879" w:rsidRPr="00D417FD" w14:paraId="5E245638" w14:textId="77777777" w:rsidTr="00BA3927">
        <w:tc>
          <w:tcPr>
            <w:tcW w:w="876" w:type="dxa"/>
            <w:tcBorders>
              <w:top w:val="nil"/>
              <w:left w:val="nil"/>
              <w:bottom w:val="nil"/>
              <w:right w:val="nil"/>
            </w:tcBorders>
          </w:tcPr>
          <w:p w14:paraId="54338EAE" w14:textId="0734DC5D" w:rsidR="00C54879" w:rsidRPr="00D417FD" w:rsidRDefault="00C54879" w:rsidP="00D417FD">
            <w:pPr>
              <w:rPr>
                <w:rFonts w:ascii="Joost" w:eastAsia="Calibri" w:hAnsi="Joost" w:cs="Times New Roman"/>
                <w:sz w:val="23"/>
                <w:szCs w:val="23"/>
              </w:rPr>
            </w:pPr>
            <w:r w:rsidRPr="00D417FD">
              <w:rPr>
                <w:rFonts w:ascii="Joost" w:eastAsia="Calibri" w:hAnsi="Joost" w:cs="Times New Roman"/>
                <w:sz w:val="23"/>
                <w:szCs w:val="23"/>
              </w:rPr>
              <w:t>1.2.</w:t>
            </w:r>
          </w:p>
        </w:tc>
        <w:tc>
          <w:tcPr>
            <w:tcW w:w="8752" w:type="dxa"/>
            <w:tcBorders>
              <w:top w:val="nil"/>
              <w:left w:val="nil"/>
              <w:bottom w:val="nil"/>
              <w:right w:val="nil"/>
            </w:tcBorders>
          </w:tcPr>
          <w:p w14:paraId="58F5860C" w14:textId="0A6AEDBB" w:rsidR="00C54879" w:rsidRPr="00D417FD" w:rsidRDefault="00C54879" w:rsidP="00D417FD">
            <w:pPr>
              <w:rPr>
                <w:rFonts w:ascii="Joost" w:hAnsi="Joost" w:cs="Times New Roman"/>
                <w:sz w:val="23"/>
                <w:szCs w:val="23"/>
                <w:lang w:eastAsia="lt-LT"/>
              </w:rPr>
            </w:pPr>
            <w:r w:rsidRPr="00D417FD">
              <w:rPr>
                <w:rFonts w:ascii="Joost" w:hAnsi="Joost" w:cs="Times New Roman"/>
                <w:sz w:val="23"/>
                <w:szCs w:val="23"/>
                <w:lang w:eastAsia="lt-LT"/>
              </w:rPr>
              <w:t>Visa pateikiama techninė įranga privalo būti nauja (negali būti atnaujinta, restauruota (</w:t>
            </w:r>
            <w:r w:rsidRPr="00D417FD">
              <w:rPr>
                <w:rFonts w:ascii="Joost" w:hAnsi="Joost" w:cs="Times New Roman"/>
                <w:i/>
                <w:sz w:val="23"/>
                <w:szCs w:val="23"/>
                <w:lang w:eastAsia="lt-LT"/>
              </w:rPr>
              <w:t>angl. refurbished</w:t>
            </w:r>
            <w:r w:rsidRPr="00D417FD">
              <w:rPr>
                <w:rFonts w:ascii="Joost" w:hAnsi="Joost" w:cs="Times New Roman"/>
                <w:sz w:val="23"/>
                <w:szCs w:val="23"/>
                <w:lang w:eastAsia="lt-LT"/>
              </w:rPr>
              <w:t>), nenaudota, pateikta nepažeistoje gamyklinėje pakuotėje.</w:t>
            </w:r>
          </w:p>
        </w:tc>
      </w:tr>
      <w:tr w:rsidR="00C54879" w:rsidRPr="00D417FD" w14:paraId="623C0AD0" w14:textId="77777777" w:rsidTr="00BA3927">
        <w:tc>
          <w:tcPr>
            <w:tcW w:w="876" w:type="dxa"/>
            <w:tcBorders>
              <w:top w:val="nil"/>
              <w:left w:val="nil"/>
              <w:bottom w:val="nil"/>
              <w:right w:val="nil"/>
            </w:tcBorders>
          </w:tcPr>
          <w:p w14:paraId="6E383AE8" w14:textId="5F60F3AB" w:rsidR="00C54879" w:rsidRPr="00D417FD" w:rsidRDefault="00C54879" w:rsidP="00D417FD">
            <w:pPr>
              <w:rPr>
                <w:rFonts w:ascii="Joost" w:eastAsia="Calibri" w:hAnsi="Joost" w:cs="Times New Roman"/>
                <w:sz w:val="23"/>
                <w:szCs w:val="23"/>
              </w:rPr>
            </w:pPr>
            <w:r w:rsidRPr="00D417FD">
              <w:rPr>
                <w:rFonts w:ascii="Joost" w:eastAsia="Calibri" w:hAnsi="Joost" w:cs="Times New Roman"/>
                <w:sz w:val="23"/>
                <w:szCs w:val="23"/>
              </w:rPr>
              <w:t>1.3.</w:t>
            </w:r>
          </w:p>
        </w:tc>
        <w:tc>
          <w:tcPr>
            <w:tcW w:w="8752" w:type="dxa"/>
            <w:tcBorders>
              <w:top w:val="nil"/>
              <w:left w:val="nil"/>
              <w:bottom w:val="nil"/>
              <w:right w:val="nil"/>
            </w:tcBorders>
          </w:tcPr>
          <w:p w14:paraId="7E38C074" w14:textId="763E339A" w:rsidR="00C54879" w:rsidRPr="00D417FD" w:rsidRDefault="00C54879" w:rsidP="00D417FD">
            <w:pPr>
              <w:jc w:val="both"/>
              <w:rPr>
                <w:rFonts w:ascii="Joost" w:eastAsia="Calibri" w:hAnsi="Joost" w:cs="Times New Roman"/>
                <w:b/>
                <w:sz w:val="23"/>
                <w:szCs w:val="23"/>
              </w:rPr>
            </w:pPr>
            <w:r w:rsidRPr="00D417FD">
              <w:rPr>
                <w:rFonts w:ascii="Joost" w:hAnsi="Joost" w:cs="Times New Roman"/>
                <w:sz w:val="23"/>
                <w:szCs w:val="23"/>
                <w:lang w:eastAsia="lt-LT"/>
              </w:rPr>
              <w:t xml:space="preserve">Tiekėjas turi užtikrinti, kad gamintojas nėra paskelbęs žinios apie siūlomos įrangos gamybos arba tobulinimo nutraukimą (pvz., </w:t>
            </w:r>
            <w:r w:rsidRPr="00D417FD">
              <w:rPr>
                <w:rFonts w:ascii="Joost" w:hAnsi="Joost" w:cs="Times New Roman"/>
                <w:i/>
                <w:sz w:val="23"/>
                <w:szCs w:val="23"/>
                <w:lang w:eastAsia="lt-LT"/>
              </w:rPr>
              <w:t xml:space="preserve">angl. end of life time </w:t>
            </w:r>
            <w:r w:rsidRPr="00D417FD">
              <w:rPr>
                <w:rFonts w:ascii="Joost" w:hAnsi="Joost" w:cs="Times New Roman"/>
                <w:sz w:val="23"/>
                <w:szCs w:val="23"/>
                <w:lang w:eastAsia="lt-LT"/>
              </w:rPr>
              <w:t>ar</w:t>
            </w:r>
            <w:r w:rsidRPr="00D417FD">
              <w:rPr>
                <w:rFonts w:ascii="Joost" w:hAnsi="Joost" w:cs="Times New Roman"/>
                <w:i/>
                <w:sz w:val="23"/>
                <w:szCs w:val="23"/>
                <w:lang w:eastAsia="lt-LT"/>
              </w:rPr>
              <w:t xml:space="preserve"> Discontinued</w:t>
            </w:r>
            <w:r w:rsidRPr="00D417FD">
              <w:rPr>
                <w:rFonts w:ascii="Joost" w:hAnsi="Joost" w:cs="Times New Roman"/>
                <w:sz w:val="23"/>
                <w:szCs w:val="23"/>
                <w:lang w:eastAsia="lt-LT"/>
              </w:rPr>
              <w:t>).</w:t>
            </w:r>
          </w:p>
        </w:tc>
      </w:tr>
      <w:tr w:rsidR="00C845A4" w:rsidRPr="00D417FD" w14:paraId="0D62B18B" w14:textId="77777777" w:rsidTr="00BA3927">
        <w:tc>
          <w:tcPr>
            <w:tcW w:w="876" w:type="dxa"/>
            <w:tcBorders>
              <w:top w:val="nil"/>
              <w:left w:val="nil"/>
              <w:bottom w:val="nil"/>
              <w:right w:val="nil"/>
            </w:tcBorders>
          </w:tcPr>
          <w:p w14:paraId="3477C453" w14:textId="51359288"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1.4.</w:t>
            </w:r>
          </w:p>
        </w:tc>
        <w:tc>
          <w:tcPr>
            <w:tcW w:w="8752" w:type="dxa"/>
            <w:tcBorders>
              <w:top w:val="nil"/>
              <w:left w:val="nil"/>
              <w:bottom w:val="nil"/>
              <w:right w:val="nil"/>
            </w:tcBorders>
          </w:tcPr>
          <w:p w14:paraId="71B37A2B" w14:textId="48438C83" w:rsidR="00C845A4" w:rsidRPr="00F556FF" w:rsidRDefault="00C845A4" w:rsidP="00D417FD">
            <w:pPr>
              <w:jc w:val="both"/>
              <w:rPr>
                <w:rFonts w:ascii="Joost" w:eastAsia="Calibri" w:hAnsi="Joost" w:cs="Times New Roman"/>
                <w:b/>
                <w:sz w:val="23"/>
                <w:szCs w:val="23"/>
              </w:rPr>
            </w:pPr>
            <w:r w:rsidRPr="00F556FF">
              <w:rPr>
                <w:rFonts w:ascii="Joost" w:hAnsi="Joost" w:cs="Times New Roman"/>
                <w:color w:val="000000" w:themeColor="text1"/>
                <w:sz w:val="23"/>
                <w:szCs w:val="23"/>
                <w:lang w:eastAsia="lt-LT"/>
              </w:rPr>
              <w:t>Tiekėjas turi pateikti nuorodą į gamintojo puslapį, kuriame yra tiksli pasiūlymą atitinkančios techninės ar programinės įrangos techninė specifikacija (pagal galimybę, atsižvelgiant į reikalavimus saugumui).</w:t>
            </w:r>
          </w:p>
        </w:tc>
      </w:tr>
      <w:tr w:rsidR="00C845A4" w:rsidRPr="00D417FD" w14:paraId="568ADF23" w14:textId="77777777" w:rsidTr="00BA3927">
        <w:tc>
          <w:tcPr>
            <w:tcW w:w="876" w:type="dxa"/>
            <w:tcBorders>
              <w:top w:val="nil"/>
              <w:left w:val="nil"/>
              <w:bottom w:val="nil"/>
              <w:right w:val="nil"/>
            </w:tcBorders>
          </w:tcPr>
          <w:p w14:paraId="1E41E6F5" w14:textId="414B902B"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1.5.</w:t>
            </w:r>
          </w:p>
        </w:tc>
        <w:tc>
          <w:tcPr>
            <w:tcW w:w="8752" w:type="dxa"/>
            <w:tcBorders>
              <w:top w:val="nil"/>
              <w:left w:val="nil"/>
              <w:bottom w:val="nil"/>
              <w:right w:val="nil"/>
            </w:tcBorders>
          </w:tcPr>
          <w:p w14:paraId="61460717" w14:textId="26205A6E" w:rsidR="00C845A4" w:rsidRPr="00F556FF" w:rsidRDefault="00C845A4" w:rsidP="00D417FD">
            <w:pPr>
              <w:jc w:val="both"/>
              <w:rPr>
                <w:rFonts w:ascii="Joost" w:eastAsia="Calibri" w:hAnsi="Joost" w:cs="Times New Roman"/>
                <w:b/>
                <w:sz w:val="23"/>
                <w:szCs w:val="23"/>
              </w:rPr>
            </w:pPr>
            <w:r w:rsidRPr="00F556FF">
              <w:rPr>
                <w:rFonts w:ascii="Joost" w:hAnsi="Joost" w:cs="Times New Roman"/>
                <w:color w:val="000000" w:themeColor="text1"/>
                <w:sz w:val="23"/>
                <w:szCs w:val="23"/>
                <w:lang w:eastAsia="lt-LT"/>
              </w:rPr>
              <w:t xml:space="preserve">Įrangos dokumentai turi būti lietuvių arba anglų kalba. Užrašai ant įrenginio ir jo dalių turi būti </w:t>
            </w:r>
            <w:r w:rsidR="00D417FD" w:rsidRPr="00F556FF">
              <w:rPr>
                <w:rFonts w:ascii="Joost" w:hAnsi="Joost" w:cs="Times New Roman"/>
                <w:color w:val="000000" w:themeColor="text1"/>
                <w:sz w:val="23"/>
                <w:szCs w:val="23"/>
                <w:lang w:eastAsia="lt-LT"/>
              </w:rPr>
              <w:t xml:space="preserve">lietuvių arba anglų </w:t>
            </w:r>
            <w:r w:rsidRPr="00F556FF">
              <w:rPr>
                <w:rFonts w:ascii="Joost" w:hAnsi="Joost" w:cs="Times New Roman"/>
                <w:color w:val="000000" w:themeColor="text1"/>
                <w:sz w:val="23"/>
                <w:szCs w:val="23"/>
                <w:lang w:eastAsia="lt-LT"/>
              </w:rPr>
              <w:t xml:space="preserve">kalba. Gamintojo interneto svetainėje tvarkyklių ir dokumentų paieška atliekama </w:t>
            </w:r>
            <w:r w:rsidR="00D417FD" w:rsidRPr="00F556FF">
              <w:rPr>
                <w:rFonts w:ascii="Joost" w:hAnsi="Joost" w:cs="Times New Roman"/>
                <w:color w:val="000000" w:themeColor="text1"/>
                <w:sz w:val="23"/>
                <w:szCs w:val="23"/>
                <w:lang w:eastAsia="lt-LT"/>
              </w:rPr>
              <w:t xml:space="preserve">lietuvių arba anglų </w:t>
            </w:r>
            <w:r w:rsidRPr="00F556FF">
              <w:rPr>
                <w:rFonts w:ascii="Joost" w:hAnsi="Joost" w:cs="Times New Roman"/>
                <w:color w:val="000000" w:themeColor="text1"/>
                <w:sz w:val="23"/>
                <w:szCs w:val="23"/>
                <w:lang w:eastAsia="lt-LT"/>
              </w:rPr>
              <w:t>kalba.</w:t>
            </w:r>
          </w:p>
        </w:tc>
      </w:tr>
      <w:tr w:rsidR="00C845A4" w:rsidRPr="00D417FD" w14:paraId="12D1B513" w14:textId="77777777" w:rsidTr="00BA3927">
        <w:tc>
          <w:tcPr>
            <w:tcW w:w="876" w:type="dxa"/>
            <w:tcBorders>
              <w:top w:val="nil"/>
              <w:left w:val="nil"/>
              <w:bottom w:val="nil"/>
              <w:right w:val="nil"/>
            </w:tcBorders>
          </w:tcPr>
          <w:p w14:paraId="289F1D21" w14:textId="47DA6FDD"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1.6.</w:t>
            </w:r>
          </w:p>
        </w:tc>
        <w:tc>
          <w:tcPr>
            <w:tcW w:w="8752" w:type="dxa"/>
            <w:tcBorders>
              <w:top w:val="nil"/>
              <w:left w:val="nil"/>
              <w:bottom w:val="nil"/>
              <w:right w:val="nil"/>
            </w:tcBorders>
          </w:tcPr>
          <w:p w14:paraId="7B2D458A" w14:textId="6C9BE8F5" w:rsidR="00C845A4" w:rsidRPr="00D417FD" w:rsidRDefault="00C845A4" w:rsidP="00D417FD">
            <w:pPr>
              <w:jc w:val="both"/>
              <w:rPr>
                <w:rFonts w:ascii="Joost" w:eastAsia="Calibri" w:hAnsi="Joost" w:cs="Times New Roman"/>
                <w:b/>
                <w:sz w:val="23"/>
                <w:szCs w:val="23"/>
              </w:rPr>
            </w:pPr>
            <w:r w:rsidRPr="00D417FD">
              <w:rPr>
                <w:rFonts w:ascii="Joost" w:hAnsi="Joost" w:cs="Times New Roman"/>
                <w:color w:val="000000" w:themeColor="text1"/>
                <w:sz w:val="23"/>
                <w:szCs w:val="23"/>
                <w:lang w:eastAsia="lt-LT"/>
              </w:rPr>
              <w:t>Tiekėjas privalo pateikti įrangos sertifikatą, patvirtinantį, kad visa įranga atitinka saugumo ir TEMPEST (</w:t>
            </w:r>
            <w:r w:rsidRPr="00D417FD">
              <w:rPr>
                <w:rFonts w:ascii="Joost" w:hAnsi="Joost" w:cs="Times New Roman"/>
                <w:i/>
                <w:color w:val="000000" w:themeColor="text1"/>
                <w:sz w:val="23"/>
                <w:szCs w:val="23"/>
                <w:lang w:eastAsia="lt-LT"/>
              </w:rPr>
              <w:t>angl. Telecommunications Electronics Material Protected from Emanating Spurious Transmissions</w:t>
            </w:r>
            <w:r w:rsidRPr="00D417FD">
              <w:rPr>
                <w:rFonts w:ascii="Joost" w:hAnsi="Joost" w:cs="Times New Roman"/>
                <w:color w:val="000000" w:themeColor="text1"/>
                <w:sz w:val="23"/>
                <w:szCs w:val="23"/>
                <w:lang w:eastAsia="lt-LT"/>
              </w:rPr>
              <w:t>) reikalavimus pagal galiojančios naujausios redakcijos NATO SDIP-27 Level A arba AMSG 720/B reikalavimus.</w:t>
            </w:r>
          </w:p>
        </w:tc>
      </w:tr>
      <w:tr w:rsidR="00C845A4" w:rsidRPr="00D417FD" w14:paraId="66591048" w14:textId="77777777" w:rsidTr="00BA3927">
        <w:tc>
          <w:tcPr>
            <w:tcW w:w="876" w:type="dxa"/>
            <w:tcBorders>
              <w:top w:val="nil"/>
              <w:left w:val="nil"/>
              <w:bottom w:val="nil"/>
              <w:right w:val="nil"/>
            </w:tcBorders>
          </w:tcPr>
          <w:p w14:paraId="121C49C9" w14:textId="0852AE13"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1.7.</w:t>
            </w:r>
          </w:p>
        </w:tc>
        <w:tc>
          <w:tcPr>
            <w:tcW w:w="8752" w:type="dxa"/>
            <w:tcBorders>
              <w:top w:val="nil"/>
              <w:left w:val="nil"/>
              <w:bottom w:val="nil"/>
              <w:right w:val="nil"/>
            </w:tcBorders>
          </w:tcPr>
          <w:p w14:paraId="62475A1E" w14:textId="334EBC94" w:rsidR="00C845A4" w:rsidRPr="00D417FD" w:rsidRDefault="00C845A4" w:rsidP="00D417FD">
            <w:pPr>
              <w:jc w:val="both"/>
              <w:rPr>
                <w:rFonts w:ascii="Joost" w:eastAsia="Calibri" w:hAnsi="Joost" w:cs="Times New Roman"/>
                <w:b/>
                <w:sz w:val="23"/>
                <w:szCs w:val="23"/>
              </w:rPr>
            </w:pPr>
            <w:r w:rsidRPr="00D417FD">
              <w:rPr>
                <w:rFonts w:ascii="Joost" w:hAnsi="Joost" w:cs="Times New Roman"/>
                <w:sz w:val="23"/>
                <w:szCs w:val="23"/>
                <w:lang w:eastAsia="lt-LT"/>
              </w:rPr>
              <w:t>Tiekėjas į savo pasiūlymą turi įtraukti visą aparatinę ir programinę įrangą bei medžiagas, reikalingas šioje specifikacijoje nurodytiems reikalavimams įvykdyti.</w:t>
            </w:r>
          </w:p>
        </w:tc>
      </w:tr>
      <w:tr w:rsidR="00C845A4" w:rsidRPr="00D417FD" w14:paraId="1024484D" w14:textId="77777777" w:rsidTr="00BA3927">
        <w:tc>
          <w:tcPr>
            <w:tcW w:w="876" w:type="dxa"/>
            <w:tcBorders>
              <w:top w:val="nil"/>
              <w:left w:val="nil"/>
              <w:bottom w:val="nil"/>
              <w:right w:val="nil"/>
            </w:tcBorders>
          </w:tcPr>
          <w:p w14:paraId="01D27CC4" w14:textId="56468949"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1.8.</w:t>
            </w:r>
          </w:p>
        </w:tc>
        <w:tc>
          <w:tcPr>
            <w:tcW w:w="8752" w:type="dxa"/>
            <w:tcBorders>
              <w:top w:val="nil"/>
              <w:left w:val="nil"/>
              <w:bottom w:val="nil"/>
              <w:right w:val="nil"/>
            </w:tcBorders>
          </w:tcPr>
          <w:p w14:paraId="0309202E" w14:textId="7D5E2064" w:rsidR="00C845A4" w:rsidRPr="00D417FD" w:rsidRDefault="00C845A4" w:rsidP="00D417FD">
            <w:pPr>
              <w:jc w:val="both"/>
              <w:rPr>
                <w:rFonts w:ascii="Joost" w:eastAsia="Calibri" w:hAnsi="Joost" w:cs="Times New Roman"/>
                <w:b/>
                <w:sz w:val="23"/>
                <w:szCs w:val="23"/>
              </w:rPr>
            </w:pPr>
            <w:r w:rsidRPr="00D417FD">
              <w:rPr>
                <w:rFonts w:ascii="Joost" w:hAnsi="Joost" w:cs="Times New Roman"/>
                <w:sz w:val="23"/>
                <w:szCs w:val="23"/>
                <w:lang w:eastAsia="lt-LT"/>
              </w:rPr>
              <w:t>Visos programinės įrangos licencija turi būti suteikiama neribotam laikui.</w:t>
            </w:r>
          </w:p>
        </w:tc>
      </w:tr>
      <w:tr w:rsidR="00C845A4" w:rsidRPr="00D417FD" w14:paraId="7EFBF3EB" w14:textId="77777777" w:rsidTr="00BA3927">
        <w:tc>
          <w:tcPr>
            <w:tcW w:w="876" w:type="dxa"/>
            <w:tcBorders>
              <w:top w:val="nil"/>
              <w:left w:val="nil"/>
              <w:bottom w:val="nil"/>
              <w:right w:val="nil"/>
            </w:tcBorders>
          </w:tcPr>
          <w:p w14:paraId="5AF6764D" w14:textId="61FE6635"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1.9.</w:t>
            </w:r>
          </w:p>
        </w:tc>
        <w:tc>
          <w:tcPr>
            <w:tcW w:w="8752" w:type="dxa"/>
            <w:tcBorders>
              <w:top w:val="nil"/>
              <w:left w:val="nil"/>
              <w:bottom w:val="nil"/>
              <w:right w:val="nil"/>
            </w:tcBorders>
          </w:tcPr>
          <w:p w14:paraId="3C25535D" w14:textId="79822BA3" w:rsidR="00C845A4" w:rsidRPr="00D417FD" w:rsidRDefault="00C845A4" w:rsidP="00D417FD">
            <w:pPr>
              <w:jc w:val="both"/>
              <w:rPr>
                <w:rFonts w:ascii="Joost" w:eastAsia="Calibri" w:hAnsi="Joost" w:cs="Times New Roman"/>
                <w:b/>
                <w:sz w:val="23"/>
                <w:szCs w:val="23"/>
              </w:rPr>
            </w:pPr>
            <w:r w:rsidRPr="00D417FD">
              <w:rPr>
                <w:rFonts w:ascii="Joost" w:hAnsi="Joost" w:cs="Times New Roman"/>
                <w:sz w:val="23"/>
                <w:szCs w:val="23"/>
                <w:lang w:eastAsia="lt-LT"/>
              </w:rPr>
              <w:t>Įranga turi būti pateikta įrangos gamintojo kriptografinių priemonių pristatymo nustatytu keliu.</w:t>
            </w:r>
          </w:p>
        </w:tc>
      </w:tr>
      <w:tr w:rsidR="00C845A4" w:rsidRPr="00D417FD" w14:paraId="6675F726" w14:textId="77777777" w:rsidTr="00BA3927">
        <w:tc>
          <w:tcPr>
            <w:tcW w:w="876" w:type="dxa"/>
            <w:tcBorders>
              <w:top w:val="nil"/>
              <w:left w:val="nil"/>
              <w:bottom w:val="nil"/>
              <w:right w:val="nil"/>
            </w:tcBorders>
          </w:tcPr>
          <w:p w14:paraId="69971B40" w14:textId="085C0FFA"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1.10.</w:t>
            </w:r>
          </w:p>
        </w:tc>
        <w:tc>
          <w:tcPr>
            <w:tcW w:w="8752" w:type="dxa"/>
            <w:tcBorders>
              <w:top w:val="nil"/>
              <w:left w:val="nil"/>
              <w:bottom w:val="nil"/>
              <w:right w:val="nil"/>
            </w:tcBorders>
          </w:tcPr>
          <w:p w14:paraId="64FD5A16" w14:textId="1FB0B355" w:rsidR="00C845A4" w:rsidRPr="00D417FD" w:rsidRDefault="001A7B4F" w:rsidP="00D417FD">
            <w:pPr>
              <w:jc w:val="both"/>
              <w:rPr>
                <w:rFonts w:ascii="Joost" w:eastAsia="Calibri" w:hAnsi="Joost" w:cs="Times New Roman"/>
                <w:b/>
                <w:sz w:val="23"/>
                <w:szCs w:val="23"/>
              </w:rPr>
            </w:pPr>
            <w:r w:rsidRPr="001A7B4F">
              <w:rPr>
                <w:rFonts w:ascii="Joost" w:hAnsi="Joost" w:cs="Times New Roman"/>
                <w:sz w:val="23"/>
                <w:szCs w:val="23"/>
                <w:lang w:eastAsia="lt-LT"/>
              </w:rPr>
              <w:t>Turi būti pateikta gamintojo autorizacijos forma</w:t>
            </w:r>
            <w:r w:rsidRPr="00C34EEF">
              <w:rPr>
                <w:rFonts w:ascii="Times New Roman" w:hAnsi="Times New Roman" w:cs="Times New Roman"/>
                <w:sz w:val="24"/>
                <w:szCs w:val="24"/>
                <w:lang w:eastAsia="lt-LT"/>
              </w:rPr>
              <w:t xml:space="preserve"> </w:t>
            </w:r>
            <w:r w:rsidR="00C845A4" w:rsidRPr="00D417FD">
              <w:rPr>
                <w:rFonts w:ascii="Joost" w:hAnsi="Joost" w:cs="Times New Roman"/>
                <w:sz w:val="23"/>
                <w:szCs w:val="23"/>
                <w:lang w:eastAsia="lt-LT"/>
              </w:rPr>
              <w:t>(</w:t>
            </w:r>
            <w:r w:rsidR="00C845A4" w:rsidRPr="00D417FD">
              <w:rPr>
                <w:rFonts w:ascii="Joost" w:hAnsi="Joost" w:cs="Times New Roman"/>
                <w:i/>
                <w:sz w:val="23"/>
                <w:szCs w:val="23"/>
                <w:lang w:eastAsia="lt-LT"/>
              </w:rPr>
              <w:t>angl. Manufacturer Authorization Form).</w:t>
            </w:r>
          </w:p>
        </w:tc>
      </w:tr>
      <w:tr w:rsidR="00C845A4" w:rsidRPr="00D417FD" w14:paraId="49E1A6A6" w14:textId="77777777" w:rsidTr="00BA3927">
        <w:tc>
          <w:tcPr>
            <w:tcW w:w="876" w:type="dxa"/>
            <w:tcBorders>
              <w:top w:val="nil"/>
              <w:left w:val="nil"/>
              <w:bottom w:val="nil"/>
              <w:right w:val="nil"/>
            </w:tcBorders>
          </w:tcPr>
          <w:p w14:paraId="26AC36D0" w14:textId="15F6767C"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1.11.</w:t>
            </w:r>
          </w:p>
        </w:tc>
        <w:tc>
          <w:tcPr>
            <w:tcW w:w="8752" w:type="dxa"/>
            <w:tcBorders>
              <w:top w:val="nil"/>
              <w:left w:val="nil"/>
              <w:bottom w:val="nil"/>
              <w:right w:val="nil"/>
            </w:tcBorders>
          </w:tcPr>
          <w:p w14:paraId="37BF886E" w14:textId="6C288438" w:rsidR="00C845A4" w:rsidRPr="00D417FD" w:rsidRDefault="00C845A4" w:rsidP="00D417FD">
            <w:pPr>
              <w:jc w:val="both"/>
              <w:rPr>
                <w:rFonts w:ascii="Joost" w:eastAsia="Calibri" w:hAnsi="Joost" w:cs="Times New Roman"/>
                <w:b/>
                <w:sz w:val="23"/>
                <w:szCs w:val="23"/>
              </w:rPr>
            </w:pPr>
            <w:r w:rsidRPr="00D417FD">
              <w:rPr>
                <w:rFonts w:ascii="Joost" w:hAnsi="Joost" w:cs="Times New Roman"/>
                <w:sz w:val="23"/>
                <w:szCs w:val="23"/>
                <w:lang w:eastAsia="lt-LT"/>
              </w:rPr>
              <w:t>Saugumo reikalavimai (netaikoma programinei įrangai):</w:t>
            </w:r>
          </w:p>
        </w:tc>
      </w:tr>
      <w:tr w:rsidR="00C845A4" w:rsidRPr="00D417FD" w14:paraId="6C2A5A93" w14:textId="77777777" w:rsidTr="00BA3927">
        <w:tc>
          <w:tcPr>
            <w:tcW w:w="876" w:type="dxa"/>
            <w:tcBorders>
              <w:top w:val="nil"/>
              <w:left w:val="nil"/>
              <w:bottom w:val="nil"/>
              <w:right w:val="nil"/>
            </w:tcBorders>
          </w:tcPr>
          <w:p w14:paraId="61D4951D" w14:textId="4D604CB2" w:rsidR="00C845A4" w:rsidRPr="00D417FD" w:rsidRDefault="00C845A4" w:rsidP="0086024A">
            <w:pPr>
              <w:rPr>
                <w:rFonts w:ascii="Joost" w:eastAsia="Calibri" w:hAnsi="Joost" w:cs="Times New Roman"/>
                <w:sz w:val="23"/>
                <w:szCs w:val="23"/>
              </w:rPr>
            </w:pPr>
            <w:r w:rsidRPr="00D417FD">
              <w:rPr>
                <w:rFonts w:ascii="Joost" w:eastAsia="Calibri" w:hAnsi="Joost" w:cs="Times New Roman"/>
                <w:sz w:val="23"/>
                <w:szCs w:val="23"/>
              </w:rPr>
              <w:t>1.1</w:t>
            </w:r>
            <w:r w:rsidR="0086024A">
              <w:rPr>
                <w:rFonts w:ascii="Joost" w:eastAsia="Calibri" w:hAnsi="Joost" w:cs="Times New Roman"/>
                <w:sz w:val="23"/>
                <w:szCs w:val="23"/>
              </w:rPr>
              <w:t>1</w:t>
            </w:r>
            <w:r w:rsidRPr="00D417FD">
              <w:rPr>
                <w:rFonts w:ascii="Joost" w:eastAsia="Calibri" w:hAnsi="Joost" w:cs="Times New Roman"/>
                <w:sz w:val="23"/>
                <w:szCs w:val="23"/>
              </w:rPr>
              <w:t>.</w:t>
            </w:r>
            <w:r w:rsidR="0086024A">
              <w:rPr>
                <w:rFonts w:ascii="Joost" w:eastAsia="Calibri" w:hAnsi="Joost" w:cs="Times New Roman"/>
                <w:sz w:val="23"/>
                <w:szCs w:val="23"/>
              </w:rPr>
              <w:t>1</w:t>
            </w:r>
            <w:r w:rsidRPr="00D417FD">
              <w:rPr>
                <w:rFonts w:ascii="Joost" w:eastAsia="Calibri" w:hAnsi="Joost" w:cs="Times New Roman"/>
                <w:sz w:val="23"/>
                <w:szCs w:val="23"/>
              </w:rPr>
              <w:t>.</w:t>
            </w:r>
          </w:p>
        </w:tc>
        <w:tc>
          <w:tcPr>
            <w:tcW w:w="8752" w:type="dxa"/>
            <w:tcBorders>
              <w:top w:val="nil"/>
              <w:left w:val="nil"/>
              <w:bottom w:val="nil"/>
              <w:right w:val="nil"/>
            </w:tcBorders>
          </w:tcPr>
          <w:p w14:paraId="3EDCF127" w14:textId="792B4DC3" w:rsidR="00C845A4" w:rsidRPr="0086024A" w:rsidRDefault="00C845A4" w:rsidP="0086024A">
            <w:pPr>
              <w:jc w:val="both"/>
              <w:rPr>
                <w:rFonts w:ascii="Joost" w:eastAsia="Calibri" w:hAnsi="Joost" w:cs="Times New Roman"/>
                <w:b/>
                <w:sz w:val="23"/>
                <w:szCs w:val="23"/>
              </w:rPr>
            </w:pPr>
            <w:r w:rsidRPr="00D417FD">
              <w:rPr>
                <w:rFonts w:ascii="Joost" w:hAnsi="Joost" w:cs="Times New Roman"/>
                <w:sz w:val="23"/>
                <w:szCs w:val="23"/>
                <w:lang w:eastAsia="lt-LT"/>
              </w:rPr>
              <w:t xml:space="preserve">standieji ar puslaidininkiniai diskai (angl. </w:t>
            </w:r>
            <w:r w:rsidRPr="00D417FD">
              <w:rPr>
                <w:rFonts w:ascii="Joost" w:hAnsi="Joost" w:cs="Times New Roman"/>
                <w:i/>
                <w:sz w:val="23"/>
                <w:szCs w:val="23"/>
                <w:lang w:eastAsia="lt-LT"/>
              </w:rPr>
              <w:t>HDD/SSD</w:t>
            </w:r>
            <w:r w:rsidRPr="00D417FD">
              <w:rPr>
                <w:rFonts w:ascii="Joost" w:hAnsi="Joost" w:cs="Times New Roman"/>
                <w:sz w:val="23"/>
                <w:szCs w:val="23"/>
                <w:lang w:eastAsia="lt-LT"/>
              </w:rPr>
              <w:t>) ar kitos atminties laikmenos gedimo atveju turi būti keičiamos naujomis. Sugedusios atminties laikmenos sunaikinamos pirkėjo patalpose ir tiekėjui negrąžinamos;</w:t>
            </w:r>
          </w:p>
        </w:tc>
      </w:tr>
      <w:tr w:rsidR="00C845A4" w:rsidRPr="00D417FD" w14:paraId="4C0A4A4C" w14:textId="77777777" w:rsidTr="00BA3927">
        <w:tc>
          <w:tcPr>
            <w:tcW w:w="876" w:type="dxa"/>
            <w:tcBorders>
              <w:top w:val="nil"/>
              <w:left w:val="nil"/>
              <w:bottom w:val="nil"/>
              <w:right w:val="nil"/>
            </w:tcBorders>
          </w:tcPr>
          <w:p w14:paraId="3AC4B7CB" w14:textId="7AEB94F2" w:rsidR="00C845A4" w:rsidRPr="00D417FD" w:rsidRDefault="00C845A4" w:rsidP="0086024A">
            <w:pPr>
              <w:rPr>
                <w:rFonts w:ascii="Joost" w:eastAsia="Calibri" w:hAnsi="Joost" w:cs="Times New Roman"/>
                <w:sz w:val="23"/>
                <w:szCs w:val="23"/>
              </w:rPr>
            </w:pPr>
            <w:r w:rsidRPr="00D417FD">
              <w:rPr>
                <w:rFonts w:ascii="Joost" w:eastAsia="Calibri" w:hAnsi="Joost" w:cs="Times New Roman"/>
                <w:sz w:val="23"/>
                <w:szCs w:val="23"/>
              </w:rPr>
              <w:t>1.1</w:t>
            </w:r>
            <w:r w:rsidR="0086024A">
              <w:rPr>
                <w:rFonts w:ascii="Joost" w:eastAsia="Calibri" w:hAnsi="Joost" w:cs="Times New Roman"/>
                <w:sz w:val="23"/>
                <w:szCs w:val="23"/>
              </w:rPr>
              <w:t>1</w:t>
            </w:r>
            <w:r w:rsidRPr="00D417FD">
              <w:rPr>
                <w:rFonts w:ascii="Joost" w:eastAsia="Calibri" w:hAnsi="Joost" w:cs="Times New Roman"/>
                <w:sz w:val="23"/>
                <w:szCs w:val="23"/>
              </w:rPr>
              <w:t>.</w:t>
            </w:r>
            <w:r w:rsidR="0086024A">
              <w:rPr>
                <w:rFonts w:ascii="Joost" w:eastAsia="Calibri" w:hAnsi="Joost" w:cs="Times New Roman"/>
                <w:sz w:val="23"/>
                <w:szCs w:val="23"/>
              </w:rPr>
              <w:t>2</w:t>
            </w:r>
            <w:r w:rsidRPr="00D417FD">
              <w:rPr>
                <w:rFonts w:ascii="Joost" w:eastAsia="Calibri" w:hAnsi="Joost" w:cs="Times New Roman"/>
                <w:sz w:val="23"/>
                <w:szCs w:val="23"/>
              </w:rPr>
              <w:t>.</w:t>
            </w:r>
          </w:p>
        </w:tc>
        <w:tc>
          <w:tcPr>
            <w:tcW w:w="8752" w:type="dxa"/>
            <w:tcBorders>
              <w:top w:val="nil"/>
              <w:left w:val="nil"/>
              <w:bottom w:val="nil"/>
              <w:right w:val="nil"/>
            </w:tcBorders>
          </w:tcPr>
          <w:p w14:paraId="27CBAF21" w14:textId="48A92EE3" w:rsidR="00C845A4" w:rsidRPr="00D417FD" w:rsidRDefault="00C845A4" w:rsidP="0086024A">
            <w:pPr>
              <w:jc w:val="both"/>
              <w:rPr>
                <w:rFonts w:ascii="Joost" w:eastAsia="Calibri" w:hAnsi="Joost" w:cs="Times New Roman"/>
                <w:b/>
                <w:sz w:val="23"/>
                <w:szCs w:val="23"/>
              </w:rPr>
            </w:pPr>
            <w:r w:rsidRPr="00D417FD">
              <w:rPr>
                <w:rFonts w:ascii="Joost" w:hAnsi="Joost" w:cs="Times New Roman"/>
                <w:sz w:val="23"/>
                <w:szCs w:val="23"/>
                <w:lang w:eastAsia="lt-LT"/>
              </w:rPr>
              <w:t>įrangos gedimo atveju iš instaliacijos vietos remontui išvežamą pas tiekėją (jo atstovą) sugedusią įrangą pirkėjas pateikia be joje sumontuotų standžiųjų ar puslaidininkinių diskų (angl. HDD/SSD) ar kitų atminties laikmenų.</w:t>
            </w:r>
          </w:p>
        </w:tc>
      </w:tr>
      <w:tr w:rsidR="00C845A4" w:rsidRPr="00D417FD" w14:paraId="66FF3E7D" w14:textId="77777777" w:rsidTr="00BA3927">
        <w:tc>
          <w:tcPr>
            <w:tcW w:w="876" w:type="dxa"/>
            <w:tcBorders>
              <w:top w:val="nil"/>
              <w:left w:val="nil"/>
              <w:bottom w:val="nil"/>
              <w:right w:val="nil"/>
            </w:tcBorders>
          </w:tcPr>
          <w:p w14:paraId="13300594" w14:textId="5972FAC1"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1.1</w:t>
            </w:r>
            <w:r w:rsidR="0086024A">
              <w:rPr>
                <w:rFonts w:ascii="Joost" w:eastAsia="Calibri" w:hAnsi="Joost" w:cs="Times New Roman"/>
                <w:sz w:val="23"/>
                <w:szCs w:val="23"/>
              </w:rPr>
              <w:t>2</w:t>
            </w:r>
            <w:r w:rsidRPr="00D417FD">
              <w:rPr>
                <w:rFonts w:ascii="Joost" w:eastAsia="Calibri" w:hAnsi="Joost" w:cs="Times New Roman"/>
                <w:sz w:val="23"/>
                <w:szCs w:val="23"/>
              </w:rPr>
              <w:t>.</w:t>
            </w:r>
          </w:p>
        </w:tc>
        <w:tc>
          <w:tcPr>
            <w:tcW w:w="8752" w:type="dxa"/>
            <w:tcBorders>
              <w:top w:val="nil"/>
              <w:left w:val="nil"/>
              <w:bottom w:val="nil"/>
              <w:right w:val="nil"/>
            </w:tcBorders>
          </w:tcPr>
          <w:p w14:paraId="3452C93F" w14:textId="77004647" w:rsidR="00C845A4" w:rsidRPr="00F556FF" w:rsidRDefault="00C845A4" w:rsidP="00D417FD">
            <w:pPr>
              <w:jc w:val="both"/>
              <w:rPr>
                <w:rFonts w:ascii="Joost" w:eastAsia="Calibri" w:hAnsi="Joost" w:cs="Times New Roman"/>
                <w:b/>
                <w:sz w:val="23"/>
                <w:szCs w:val="23"/>
              </w:rPr>
            </w:pPr>
            <w:r w:rsidRPr="00F556FF">
              <w:rPr>
                <w:rFonts w:ascii="Joost" w:hAnsi="Joost" w:cs="Times New Roman"/>
                <w:sz w:val="23"/>
                <w:szCs w:val="23"/>
                <w:lang w:eastAsia="lt-LT"/>
              </w:rPr>
              <w:t>Tiekėjas turi užtikrinti, kad įsigyjamoje įrangoje nebūtų įdiegta jokios papildomos programinės įrangos, kuri nėra būtina tokios įrangos funkcionalumui užtikrinti. Paaiškėjus, kad įrangoje yra įdiegta kenkimo programinė įranga, tai būtų traktuojama kaip reikalavimų neatitikimas ir sutarties sąlygų nesilaikymas. Tokiu atveju:</w:t>
            </w:r>
          </w:p>
        </w:tc>
      </w:tr>
      <w:tr w:rsidR="00C845A4" w:rsidRPr="00D417FD" w14:paraId="434F5A10" w14:textId="77777777" w:rsidTr="00BA3927">
        <w:tc>
          <w:tcPr>
            <w:tcW w:w="876" w:type="dxa"/>
            <w:tcBorders>
              <w:top w:val="nil"/>
              <w:left w:val="nil"/>
              <w:bottom w:val="nil"/>
              <w:right w:val="nil"/>
            </w:tcBorders>
          </w:tcPr>
          <w:p w14:paraId="51E8934D" w14:textId="532EBDE3"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1.1</w:t>
            </w:r>
            <w:r w:rsidR="0086024A">
              <w:rPr>
                <w:rFonts w:ascii="Joost" w:eastAsia="Calibri" w:hAnsi="Joost" w:cs="Times New Roman"/>
                <w:sz w:val="23"/>
                <w:szCs w:val="23"/>
              </w:rPr>
              <w:t>2</w:t>
            </w:r>
            <w:r w:rsidRPr="00D417FD">
              <w:rPr>
                <w:rFonts w:ascii="Joost" w:eastAsia="Calibri" w:hAnsi="Joost" w:cs="Times New Roman"/>
                <w:sz w:val="23"/>
                <w:szCs w:val="23"/>
              </w:rPr>
              <w:t>.1.</w:t>
            </w:r>
          </w:p>
        </w:tc>
        <w:tc>
          <w:tcPr>
            <w:tcW w:w="8752" w:type="dxa"/>
            <w:tcBorders>
              <w:top w:val="nil"/>
              <w:left w:val="nil"/>
              <w:bottom w:val="nil"/>
              <w:right w:val="nil"/>
            </w:tcBorders>
          </w:tcPr>
          <w:p w14:paraId="6267CDCF" w14:textId="25B2DDC7" w:rsidR="00C845A4" w:rsidRPr="00F556FF" w:rsidRDefault="00C845A4" w:rsidP="00D417FD">
            <w:pPr>
              <w:jc w:val="both"/>
              <w:rPr>
                <w:rFonts w:ascii="Joost" w:eastAsia="Calibri" w:hAnsi="Joost" w:cs="Times New Roman"/>
                <w:b/>
                <w:sz w:val="23"/>
                <w:szCs w:val="23"/>
              </w:rPr>
            </w:pPr>
            <w:r w:rsidRPr="00F556FF">
              <w:rPr>
                <w:rFonts w:ascii="Joost" w:hAnsi="Joost" w:cs="Times New Roman"/>
                <w:sz w:val="23"/>
                <w:szCs w:val="23"/>
                <w:lang w:eastAsia="lt-LT"/>
              </w:rPr>
              <w:t>įranga grąžinama tiekėjui arba keičiama nauja lygiaverte ar geresne, tačiau saugumo reikalavimus atitinkančia įranga:</w:t>
            </w:r>
          </w:p>
        </w:tc>
      </w:tr>
      <w:tr w:rsidR="00C845A4" w:rsidRPr="00D417FD" w14:paraId="4960AB90" w14:textId="77777777" w:rsidTr="00BA3927">
        <w:tc>
          <w:tcPr>
            <w:tcW w:w="876" w:type="dxa"/>
            <w:tcBorders>
              <w:top w:val="nil"/>
              <w:left w:val="nil"/>
              <w:bottom w:val="nil"/>
              <w:right w:val="nil"/>
            </w:tcBorders>
          </w:tcPr>
          <w:p w14:paraId="39A5F6B8" w14:textId="43A4F4A3"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1.1</w:t>
            </w:r>
            <w:r w:rsidR="0086024A">
              <w:rPr>
                <w:rFonts w:ascii="Joost" w:eastAsia="Calibri" w:hAnsi="Joost" w:cs="Times New Roman"/>
                <w:sz w:val="23"/>
                <w:szCs w:val="23"/>
              </w:rPr>
              <w:t>2</w:t>
            </w:r>
            <w:r w:rsidRPr="00D417FD">
              <w:rPr>
                <w:rFonts w:ascii="Joost" w:eastAsia="Calibri" w:hAnsi="Joost" w:cs="Times New Roman"/>
                <w:sz w:val="23"/>
                <w:szCs w:val="23"/>
              </w:rPr>
              <w:t>.2.</w:t>
            </w:r>
          </w:p>
        </w:tc>
        <w:tc>
          <w:tcPr>
            <w:tcW w:w="8752" w:type="dxa"/>
            <w:tcBorders>
              <w:top w:val="nil"/>
              <w:left w:val="nil"/>
              <w:bottom w:val="nil"/>
              <w:right w:val="nil"/>
            </w:tcBorders>
          </w:tcPr>
          <w:p w14:paraId="2EF6B3E9" w14:textId="01AAA920" w:rsidR="00C845A4" w:rsidRPr="00F556FF" w:rsidRDefault="00C845A4" w:rsidP="00D417FD">
            <w:pPr>
              <w:jc w:val="both"/>
              <w:rPr>
                <w:rFonts w:ascii="Joost" w:eastAsia="Calibri" w:hAnsi="Joost" w:cs="Times New Roman"/>
                <w:b/>
                <w:sz w:val="23"/>
                <w:szCs w:val="23"/>
              </w:rPr>
            </w:pPr>
            <w:r w:rsidRPr="00F556FF">
              <w:rPr>
                <w:rFonts w:ascii="Joost" w:hAnsi="Joost" w:cs="Times New Roman"/>
                <w:sz w:val="23"/>
                <w:szCs w:val="23"/>
                <w:lang w:eastAsia="lt-LT"/>
              </w:rPr>
              <w:t>tiekėjas padengia pirkimo proceso metu pirkėjo patirtą materialinę žalą.</w:t>
            </w:r>
          </w:p>
        </w:tc>
      </w:tr>
      <w:tr w:rsidR="00C845A4" w:rsidRPr="00D417FD" w14:paraId="75AA9C7D" w14:textId="77777777" w:rsidTr="00BA3927">
        <w:tc>
          <w:tcPr>
            <w:tcW w:w="876" w:type="dxa"/>
            <w:tcBorders>
              <w:top w:val="nil"/>
              <w:left w:val="nil"/>
              <w:bottom w:val="nil"/>
              <w:right w:val="nil"/>
            </w:tcBorders>
          </w:tcPr>
          <w:p w14:paraId="4BF3DF45" w14:textId="72AB5428"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1.1</w:t>
            </w:r>
            <w:r w:rsidR="0086024A">
              <w:rPr>
                <w:rFonts w:ascii="Joost" w:eastAsia="Calibri" w:hAnsi="Joost" w:cs="Times New Roman"/>
                <w:sz w:val="23"/>
                <w:szCs w:val="23"/>
              </w:rPr>
              <w:t>3</w:t>
            </w:r>
            <w:r w:rsidRPr="00D417FD">
              <w:rPr>
                <w:rFonts w:ascii="Joost" w:eastAsia="Calibri" w:hAnsi="Joost" w:cs="Times New Roman"/>
                <w:sz w:val="23"/>
                <w:szCs w:val="23"/>
              </w:rPr>
              <w:t>.</w:t>
            </w:r>
          </w:p>
        </w:tc>
        <w:tc>
          <w:tcPr>
            <w:tcW w:w="8752" w:type="dxa"/>
            <w:tcBorders>
              <w:top w:val="nil"/>
              <w:left w:val="nil"/>
              <w:bottom w:val="nil"/>
              <w:right w:val="nil"/>
            </w:tcBorders>
          </w:tcPr>
          <w:p w14:paraId="65C946B6" w14:textId="5BEC2AFB" w:rsidR="00C845A4" w:rsidRPr="00F556FF" w:rsidRDefault="00C845A4" w:rsidP="00D417FD">
            <w:pPr>
              <w:jc w:val="both"/>
              <w:rPr>
                <w:rFonts w:ascii="Joost" w:eastAsia="Calibri" w:hAnsi="Joost" w:cs="Times New Roman"/>
                <w:b/>
                <w:sz w:val="23"/>
                <w:szCs w:val="23"/>
              </w:rPr>
            </w:pPr>
            <w:r w:rsidRPr="00F556FF">
              <w:rPr>
                <w:rFonts w:ascii="Joost" w:hAnsi="Joost" w:cs="Times New Roman"/>
                <w:sz w:val="23"/>
                <w:szCs w:val="23"/>
                <w:lang w:eastAsia="lt-LT"/>
              </w:rPr>
              <w:t>Garantija:</w:t>
            </w:r>
          </w:p>
        </w:tc>
      </w:tr>
      <w:tr w:rsidR="00C845A4" w:rsidRPr="00D417FD" w14:paraId="0BCC294F" w14:textId="77777777" w:rsidTr="00BA3927">
        <w:tc>
          <w:tcPr>
            <w:tcW w:w="876" w:type="dxa"/>
            <w:tcBorders>
              <w:top w:val="nil"/>
              <w:left w:val="nil"/>
              <w:bottom w:val="nil"/>
              <w:right w:val="nil"/>
            </w:tcBorders>
          </w:tcPr>
          <w:p w14:paraId="44CD85A6" w14:textId="749414BC"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1.1</w:t>
            </w:r>
            <w:r w:rsidR="0086024A">
              <w:rPr>
                <w:rFonts w:ascii="Joost" w:eastAsia="Calibri" w:hAnsi="Joost" w:cs="Times New Roman"/>
                <w:sz w:val="23"/>
                <w:szCs w:val="23"/>
              </w:rPr>
              <w:t>3</w:t>
            </w:r>
            <w:r w:rsidRPr="00D417FD">
              <w:rPr>
                <w:rFonts w:ascii="Joost" w:eastAsia="Calibri" w:hAnsi="Joost" w:cs="Times New Roman"/>
                <w:sz w:val="23"/>
                <w:szCs w:val="23"/>
              </w:rPr>
              <w:t>.1.</w:t>
            </w:r>
          </w:p>
        </w:tc>
        <w:tc>
          <w:tcPr>
            <w:tcW w:w="8752" w:type="dxa"/>
            <w:tcBorders>
              <w:top w:val="nil"/>
              <w:left w:val="nil"/>
              <w:bottom w:val="nil"/>
              <w:right w:val="nil"/>
            </w:tcBorders>
          </w:tcPr>
          <w:p w14:paraId="1B8D0381" w14:textId="78B73A7E" w:rsidR="00C845A4" w:rsidRPr="00F556FF" w:rsidRDefault="00C845A4" w:rsidP="00D417FD">
            <w:pPr>
              <w:jc w:val="both"/>
              <w:rPr>
                <w:rFonts w:ascii="Joost" w:eastAsia="Calibri" w:hAnsi="Joost" w:cs="Times New Roman"/>
                <w:b/>
                <w:sz w:val="23"/>
                <w:szCs w:val="23"/>
              </w:rPr>
            </w:pPr>
            <w:r w:rsidRPr="00F556FF">
              <w:rPr>
                <w:rFonts w:ascii="Joost" w:hAnsi="Joost" w:cs="Times New Roman"/>
                <w:sz w:val="23"/>
                <w:szCs w:val="23"/>
                <w:lang w:eastAsia="lt-LT"/>
              </w:rPr>
              <w:t>tiekiamai įrangai turi būti suteikta gamintojo garantija ne trumpesniam kaip 24 mėn. laikotarpiui;</w:t>
            </w:r>
          </w:p>
        </w:tc>
      </w:tr>
      <w:tr w:rsidR="00C845A4" w:rsidRPr="00D417FD" w14:paraId="1E710DEB" w14:textId="77777777" w:rsidTr="00BA3927">
        <w:tc>
          <w:tcPr>
            <w:tcW w:w="876" w:type="dxa"/>
            <w:tcBorders>
              <w:top w:val="nil"/>
              <w:left w:val="nil"/>
              <w:bottom w:val="nil"/>
              <w:right w:val="nil"/>
            </w:tcBorders>
          </w:tcPr>
          <w:p w14:paraId="2CB8910A" w14:textId="58A27E7D"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1.1</w:t>
            </w:r>
            <w:r w:rsidR="0086024A">
              <w:rPr>
                <w:rFonts w:ascii="Joost" w:eastAsia="Calibri" w:hAnsi="Joost" w:cs="Times New Roman"/>
                <w:sz w:val="23"/>
                <w:szCs w:val="23"/>
              </w:rPr>
              <w:t>3</w:t>
            </w:r>
            <w:r w:rsidRPr="00D417FD">
              <w:rPr>
                <w:rFonts w:ascii="Joost" w:eastAsia="Calibri" w:hAnsi="Joost" w:cs="Times New Roman"/>
                <w:sz w:val="23"/>
                <w:szCs w:val="23"/>
              </w:rPr>
              <w:t>.2.</w:t>
            </w:r>
          </w:p>
        </w:tc>
        <w:tc>
          <w:tcPr>
            <w:tcW w:w="8752" w:type="dxa"/>
            <w:tcBorders>
              <w:top w:val="nil"/>
              <w:left w:val="nil"/>
              <w:bottom w:val="nil"/>
              <w:right w:val="nil"/>
            </w:tcBorders>
          </w:tcPr>
          <w:p w14:paraId="3FA0FF5B" w14:textId="519CD6A4" w:rsidR="00C845A4" w:rsidRPr="00F556FF" w:rsidRDefault="00C845A4" w:rsidP="00D417FD">
            <w:pPr>
              <w:jc w:val="both"/>
              <w:rPr>
                <w:rFonts w:ascii="Joost" w:eastAsia="Calibri" w:hAnsi="Joost" w:cs="Times New Roman"/>
                <w:b/>
                <w:sz w:val="23"/>
                <w:szCs w:val="23"/>
              </w:rPr>
            </w:pPr>
            <w:r w:rsidRPr="00F556FF">
              <w:rPr>
                <w:rFonts w:ascii="Joost" w:hAnsi="Joost" w:cs="Times New Roman"/>
                <w:sz w:val="23"/>
                <w:szCs w:val="23"/>
                <w:lang w:eastAsia="lt-LT"/>
              </w:rPr>
              <w:t>garantinio remonto trukmė – ne ilgiau kaip 60 kalendorinių dienų</w:t>
            </w:r>
            <w:r w:rsidR="00674C4F">
              <w:rPr>
                <w:rFonts w:ascii="Joost" w:hAnsi="Joost" w:cs="Times New Roman"/>
                <w:sz w:val="23"/>
                <w:szCs w:val="23"/>
                <w:lang w:eastAsia="lt-LT"/>
              </w:rPr>
              <w:t xml:space="preserve"> </w:t>
            </w:r>
            <w:r w:rsidR="00674C4F" w:rsidRPr="00674C4F">
              <w:rPr>
                <w:rFonts w:ascii="Joost" w:hAnsi="Joost" w:cs="Times New Roman"/>
                <w:sz w:val="23"/>
                <w:szCs w:val="23"/>
                <w:lang w:eastAsia="lt-LT"/>
              </w:rPr>
              <w:t>nuo rašytinės pretenzijos gavimo dienos</w:t>
            </w:r>
            <w:r w:rsidRPr="00F556FF">
              <w:rPr>
                <w:rFonts w:ascii="Joost" w:hAnsi="Joost" w:cs="Times New Roman"/>
                <w:sz w:val="23"/>
                <w:szCs w:val="23"/>
                <w:lang w:eastAsia="lt-LT"/>
              </w:rPr>
              <w:t>. Jei sugedusios įrangos per šį laikotarpį pataisyti neįmanoma, ji pakeičiama ekvivalentiška nauja (pristatymo laikas neįskaičiuojamas);</w:t>
            </w:r>
          </w:p>
        </w:tc>
      </w:tr>
      <w:tr w:rsidR="00C845A4" w:rsidRPr="00D417FD" w14:paraId="58F1A236" w14:textId="77777777" w:rsidTr="00BA3927">
        <w:tc>
          <w:tcPr>
            <w:tcW w:w="876" w:type="dxa"/>
            <w:tcBorders>
              <w:top w:val="nil"/>
              <w:left w:val="nil"/>
              <w:bottom w:val="nil"/>
              <w:right w:val="nil"/>
            </w:tcBorders>
          </w:tcPr>
          <w:p w14:paraId="067AC5C1" w14:textId="3A53495D"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1.1</w:t>
            </w:r>
            <w:r w:rsidR="0086024A">
              <w:rPr>
                <w:rFonts w:ascii="Joost" w:eastAsia="Calibri" w:hAnsi="Joost" w:cs="Times New Roman"/>
                <w:sz w:val="23"/>
                <w:szCs w:val="23"/>
              </w:rPr>
              <w:t>3</w:t>
            </w:r>
            <w:r w:rsidRPr="00D417FD">
              <w:rPr>
                <w:rFonts w:ascii="Joost" w:eastAsia="Calibri" w:hAnsi="Joost" w:cs="Times New Roman"/>
                <w:sz w:val="23"/>
                <w:szCs w:val="23"/>
              </w:rPr>
              <w:t>.3.</w:t>
            </w:r>
          </w:p>
        </w:tc>
        <w:tc>
          <w:tcPr>
            <w:tcW w:w="8752" w:type="dxa"/>
            <w:tcBorders>
              <w:top w:val="nil"/>
              <w:left w:val="nil"/>
              <w:bottom w:val="nil"/>
              <w:right w:val="nil"/>
            </w:tcBorders>
          </w:tcPr>
          <w:p w14:paraId="2F011E3C" w14:textId="004F1C2F" w:rsidR="00C845A4" w:rsidRPr="00F556FF" w:rsidRDefault="00C845A4" w:rsidP="00D417FD">
            <w:pPr>
              <w:jc w:val="both"/>
              <w:rPr>
                <w:rFonts w:ascii="Joost" w:eastAsia="Calibri" w:hAnsi="Joost" w:cs="Times New Roman"/>
                <w:b/>
                <w:sz w:val="23"/>
                <w:szCs w:val="23"/>
              </w:rPr>
            </w:pPr>
            <w:r w:rsidRPr="00F556FF">
              <w:rPr>
                <w:rFonts w:ascii="Joost" w:hAnsi="Joost" w:cs="Times New Roman"/>
                <w:sz w:val="23"/>
                <w:szCs w:val="23"/>
                <w:lang w:eastAsia="lt-LT"/>
              </w:rPr>
              <w:t>siūlomos įrangos techninė priežiūra turi būti atliekama tik įrangos gamintojo sertifikuotuose techninės priežiūros centruose;</w:t>
            </w:r>
          </w:p>
        </w:tc>
      </w:tr>
      <w:tr w:rsidR="00C845A4" w:rsidRPr="00D417FD" w14:paraId="2ECDB643" w14:textId="77777777" w:rsidTr="00BA3927">
        <w:tc>
          <w:tcPr>
            <w:tcW w:w="876" w:type="dxa"/>
            <w:tcBorders>
              <w:top w:val="nil"/>
              <w:left w:val="nil"/>
              <w:bottom w:val="nil"/>
              <w:right w:val="nil"/>
            </w:tcBorders>
          </w:tcPr>
          <w:p w14:paraId="5B334F6B" w14:textId="2ED68C97"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1.1</w:t>
            </w:r>
            <w:r w:rsidR="0086024A">
              <w:rPr>
                <w:rFonts w:ascii="Joost" w:eastAsia="Calibri" w:hAnsi="Joost" w:cs="Times New Roman"/>
                <w:sz w:val="23"/>
                <w:szCs w:val="23"/>
              </w:rPr>
              <w:t>3</w:t>
            </w:r>
            <w:r w:rsidRPr="00D417FD">
              <w:rPr>
                <w:rFonts w:ascii="Joost" w:eastAsia="Calibri" w:hAnsi="Joost" w:cs="Times New Roman"/>
                <w:sz w:val="23"/>
                <w:szCs w:val="23"/>
              </w:rPr>
              <w:t>.4.</w:t>
            </w:r>
          </w:p>
        </w:tc>
        <w:tc>
          <w:tcPr>
            <w:tcW w:w="8752" w:type="dxa"/>
            <w:tcBorders>
              <w:top w:val="nil"/>
              <w:left w:val="nil"/>
              <w:bottom w:val="nil"/>
              <w:right w:val="nil"/>
            </w:tcBorders>
          </w:tcPr>
          <w:p w14:paraId="5A7AA9B7" w14:textId="7305069C" w:rsidR="00C845A4" w:rsidRPr="00F556FF" w:rsidRDefault="00C845A4" w:rsidP="00D417FD">
            <w:pPr>
              <w:jc w:val="both"/>
              <w:rPr>
                <w:rFonts w:ascii="Joost" w:eastAsia="Calibri" w:hAnsi="Joost" w:cs="Times New Roman"/>
                <w:b/>
                <w:sz w:val="23"/>
                <w:szCs w:val="23"/>
              </w:rPr>
            </w:pPr>
            <w:r w:rsidRPr="00F556FF">
              <w:rPr>
                <w:rFonts w:ascii="Joost" w:hAnsi="Joost" w:cs="Times New Roman"/>
                <w:sz w:val="23"/>
                <w:szCs w:val="23"/>
                <w:lang w:eastAsia="lt-LT"/>
              </w:rPr>
              <w:t>garantinis laikotarpis skaičiuojamas nuo priėmimo–perdavimo akto pasirašymo dienos;</w:t>
            </w:r>
          </w:p>
        </w:tc>
      </w:tr>
      <w:tr w:rsidR="00C845A4" w:rsidRPr="00D417FD" w14:paraId="374490B1" w14:textId="77777777" w:rsidTr="00BA3927">
        <w:tc>
          <w:tcPr>
            <w:tcW w:w="876" w:type="dxa"/>
            <w:tcBorders>
              <w:top w:val="nil"/>
              <w:left w:val="nil"/>
              <w:bottom w:val="nil"/>
              <w:right w:val="nil"/>
            </w:tcBorders>
          </w:tcPr>
          <w:p w14:paraId="0C1474BE" w14:textId="575925FA"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lastRenderedPageBreak/>
              <w:t>1.1</w:t>
            </w:r>
            <w:r w:rsidR="0086024A">
              <w:rPr>
                <w:rFonts w:ascii="Joost" w:eastAsia="Calibri" w:hAnsi="Joost" w:cs="Times New Roman"/>
                <w:sz w:val="23"/>
                <w:szCs w:val="23"/>
              </w:rPr>
              <w:t>3</w:t>
            </w:r>
            <w:r w:rsidRPr="00D417FD">
              <w:rPr>
                <w:rFonts w:ascii="Joost" w:eastAsia="Calibri" w:hAnsi="Joost" w:cs="Times New Roman"/>
                <w:sz w:val="23"/>
                <w:szCs w:val="23"/>
              </w:rPr>
              <w:t>.5.</w:t>
            </w:r>
          </w:p>
        </w:tc>
        <w:tc>
          <w:tcPr>
            <w:tcW w:w="8752" w:type="dxa"/>
            <w:tcBorders>
              <w:top w:val="nil"/>
              <w:left w:val="nil"/>
              <w:bottom w:val="nil"/>
              <w:right w:val="nil"/>
            </w:tcBorders>
          </w:tcPr>
          <w:p w14:paraId="07CF5034" w14:textId="6BD6F33B" w:rsidR="00C845A4" w:rsidRPr="00D417FD" w:rsidRDefault="00C845A4" w:rsidP="00D417FD">
            <w:pPr>
              <w:jc w:val="both"/>
              <w:rPr>
                <w:rFonts w:ascii="Joost" w:eastAsia="Calibri" w:hAnsi="Joost" w:cs="Times New Roman"/>
                <w:b/>
                <w:sz w:val="23"/>
                <w:szCs w:val="23"/>
              </w:rPr>
            </w:pPr>
            <w:r w:rsidRPr="00D417FD">
              <w:rPr>
                <w:rFonts w:ascii="Joost" w:hAnsi="Joost" w:cs="Times New Roman"/>
                <w:sz w:val="23"/>
                <w:szCs w:val="23"/>
                <w:lang w:eastAsia="lt-LT"/>
              </w:rPr>
              <w:t>garantiniu laikotarpiu tiekėjas privalo atlikti darbus savo lėšomis, įskaitant transportavimo išlaidas.</w:t>
            </w:r>
          </w:p>
        </w:tc>
      </w:tr>
      <w:tr w:rsidR="00C845A4" w:rsidRPr="00D417FD" w14:paraId="6C1F574C" w14:textId="77777777" w:rsidTr="00BA3927">
        <w:tc>
          <w:tcPr>
            <w:tcW w:w="876" w:type="dxa"/>
            <w:tcBorders>
              <w:top w:val="nil"/>
              <w:left w:val="nil"/>
              <w:bottom w:val="nil"/>
              <w:right w:val="nil"/>
            </w:tcBorders>
          </w:tcPr>
          <w:p w14:paraId="0C86C9BD" w14:textId="77777777" w:rsidR="00C845A4" w:rsidRDefault="00C845A4" w:rsidP="00D417FD">
            <w:pPr>
              <w:rPr>
                <w:rFonts w:ascii="Joost" w:eastAsia="Calibri" w:hAnsi="Joost" w:cs="Times New Roman"/>
                <w:sz w:val="23"/>
                <w:szCs w:val="23"/>
              </w:rPr>
            </w:pPr>
            <w:r w:rsidRPr="00D417FD">
              <w:rPr>
                <w:rFonts w:ascii="Joost" w:eastAsia="Calibri" w:hAnsi="Joost" w:cs="Times New Roman"/>
                <w:sz w:val="23"/>
                <w:szCs w:val="23"/>
              </w:rPr>
              <w:t>1.1</w:t>
            </w:r>
            <w:r w:rsidR="0086024A">
              <w:rPr>
                <w:rFonts w:ascii="Joost" w:eastAsia="Calibri" w:hAnsi="Joost" w:cs="Times New Roman"/>
                <w:sz w:val="23"/>
                <w:szCs w:val="23"/>
              </w:rPr>
              <w:t>4</w:t>
            </w:r>
            <w:r w:rsidRPr="00D417FD">
              <w:rPr>
                <w:rFonts w:ascii="Joost" w:eastAsia="Calibri" w:hAnsi="Joost" w:cs="Times New Roman"/>
                <w:sz w:val="23"/>
                <w:szCs w:val="23"/>
              </w:rPr>
              <w:t>.</w:t>
            </w:r>
          </w:p>
          <w:p w14:paraId="613B16AF" w14:textId="77777777" w:rsidR="00D34C1A" w:rsidRDefault="00D34C1A" w:rsidP="00D417FD">
            <w:pPr>
              <w:rPr>
                <w:rFonts w:ascii="Joost" w:eastAsia="Calibri" w:hAnsi="Joost" w:cs="Times New Roman"/>
                <w:sz w:val="23"/>
                <w:szCs w:val="23"/>
              </w:rPr>
            </w:pPr>
          </w:p>
          <w:p w14:paraId="2877A204" w14:textId="77777777" w:rsidR="00D34C1A" w:rsidRDefault="00D34C1A" w:rsidP="00D417FD">
            <w:pPr>
              <w:rPr>
                <w:rFonts w:ascii="Joost" w:eastAsia="Calibri" w:hAnsi="Joost" w:cs="Times New Roman"/>
                <w:sz w:val="23"/>
                <w:szCs w:val="23"/>
              </w:rPr>
            </w:pPr>
          </w:p>
          <w:p w14:paraId="5F67E389" w14:textId="77777777" w:rsidR="00D34C1A" w:rsidRDefault="00D34C1A" w:rsidP="00D417FD">
            <w:pPr>
              <w:rPr>
                <w:rFonts w:ascii="Joost" w:eastAsia="Calibri" w:hAnsi="Joost" w:cs="Times New Roman"/>
                <w:sz w:val="23"/>
                <w:szCs w:val="23"/>
              </w:rPr>
            </w:pPr>
          </w:p>
          <w:p w14:paraId="4A6C5B38" w14:textId="00377D5F" w:rsidR="00D34C1A" w:rsidRPr="00D417FD" w:rsidRDefault="00D34C1A" w:rsidP="00D417FD">
            <w:pPr>
              <w:rPr>
                <w:rFonts w:ascii="Joost" w:eastAsia="Calibri" w:hAnsi="Joost" w:cs="Times New Roman"/>
                <w:sz w:val="23"/>
                <w:szCs w:val="23"/>
              </w:rPr>
            </w:pPr>
            <w:r>
              <w:rPr>
                <w:rFonts w:ascii="Joost" w:eastAsia="Calibri" w:hAnsi="Joost" w:cs="Times New Roman"/>
                <w:sz w:val="23"/>
                <w:szCs w:val="23"/>
              </w:rPr>
              <w:t>1.15.</w:t>
            </w:r>
          </w:p>
        </w:tc>
        <w:tc>
          <w:tcPr>
            <w:tcW w:w="8752" w:type="dxa"/>
            <w:tcBorders>
              <w:top w:val="nil"/>
              <w:left w:val="nil"/>
              <w:bottom w:val="nil"/>
              <w:right w:val="nil"/>
            </w:tcBorders>
          </w:tcPr>
          <w:p w14:paraId="533EC5C9" w14:textId="77777777" w:rsidR="00D34C1A" w:rsidRPr="00F556FF" w:rsidRDefault="00D34C1A" w:rsidP="00D417FD">
            <w:pPr>
              <w:jc w:val="both"/>
              <w:rPr>
                <w:rFonts w:ascii="Joost" w:eastAsia="Tahoma" w:hAnsi="Joost" w:cs="Times New Roman"/>
                <w:bCs/>
                <w:color w:val="000000" w:themeColor="text1"/>
                <w:sz w:val="23"/>
                <w:szCs w:val="23"/>
              </w:rPr>
            </w:pPr>
            <w:r w:rsidRPr="00F556FF">
              <w:rPr>
                <w:rFonts w:ascii="Joost" w:eastAsia="Tahoma" w:hAnsi="Joost" w:cs="Times New Roman"/>
                <w:bCs/>
                <w:color w:val="000000" w:themeColor="text1"/>
                <w:sz w:val="23"/>
                <w:szCs w:val="23"/>
              </w:rPr>
              <w:t>Jeigu apibūdinant pirkimo objektą techninėje specifikacijoje nurodytas konkretus modelis ar tiekimo šaltinis, konkretus procesas, būdingas konkretaus tiekėjo tiekiamoms prekėms, ar prekių ženklas, patentas, tipai, konkreti kilmė ar gamyba, turi būti laikoma, kad kiekviena tokia nuoroda yra pateikta su žodžiais „arba lygiavertis“.</w:t>
            </w:r>
          </w:p>
          <w:p w14:paraId="39F44C49" w14:textId="0199EB73" w:rsidR="00C845A4" w:rsidRPr="00F556FF" w:rsidRDefault="00C845A4" w:rsidP="00D417FD">
            <w:pPr>
              <w:jc w:val="both"/>
              <w:rPr>
                <w:rFonts w:ascii="Joost" w:hAnsi="Joost" w:cs="Times New Roman"/>
                <w:sz w:val="23"/>
                <w:szCs w:val="23"/>
                <w:lang w:eastAsia="lt-LT"/>
              </w:rPr>
            </w:pPr>
            <w:r w:rsidRPr="00F556FF">
              <w:rPr>
                <w:rFonts w:ascii="Joost" w:hAnsi="Joost" w:cs="Times New Roman"/>
                <w:sz w:val="23"/>
                <w:szCs w:val="23"/>
                <w:lang w:eastAsia="lt-LT"/>
              </w:rPr>
              <w:t>Prekės (kriptografinė įranga) turi nekelti grėsmės nacionaliniam saugumui</w:t>
            </w:r>
            <w:r w:rsidR="00E66CEF" w:rsidRPr="00F556FF">
              <w:rPr>
                <w:rFonts w:ascii="Joost" w:hAnsi="Joost" w:cs="Times New Roman"/>
                <w:sz w:val="23"/>
                <w:szCs w:val="23"/>
                <w:lang w:eastAsia="lt-LT"/>
              </w:rPr>
              <w:t xml:space="preserve"> vadovaujantis Lietuvos Respublikos viešųjų pirkimų įstatymo 37 str. 9 d.</w:t>
            </w:r>
          </w:p>
        </w:tc>
      </w:tr>
      <w:tr w:rsidR="00C845A4" w:rsidRPr="00D417FD" w14:paraId="43D7E6D9" w14:textId="77777777" w:rsidTr="00BA3927">
        <w:tc>
          <w:tcPr>
            <w:tcW w:w="876" w:type="dxa"/>
            <w:tcBorders>
              <w:top w:val="nil"/>
              <w:left w:val="nil"/>
              <w:bottom w:val="nil"/>
              <w:right w:val="nil"/>
            </w:tcBorders>
          </w:tcPr>
          <w:p w14:paraId="35A6BC6D" w14:textId="562AD7CB"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1.1</w:t>
            </w:r>
            <w:r w:rsidR="00D34C1A">
              <w:rPr>
                <w:rFonts w:ascii="Joost" w:eastAsia="Calibri" w:hAnsi="Joost" w:cs="Times New Roman"/>
                <w:sz w:val="23"/>
                <w:szCs w:val="23"/>
              </w:rPr>
              <w:t>6</w:t>
            </w:r>
            <w:r w:rsidRPr="00D417FD">
              <w:rPr>
                <w:rFonts w:ascii="Joost" w:eastAsia="Calibri" w:hAnsi="Joost" w:cs="Times New Roman"/>
                <w:sz w:val="23"/>
                <w:szCs w:val="23"/>
              </w:rPr>
              <w:t>.</w:t>
            </w:r>
          </w:p>
        </w:tc>
        <w:tc>
          <w:tcPr>
            <w:tcW w:w="8752" w:type="dxa"/>
            <w:tcBorders>
              <w:top w:val="nil"/>
              <w:left w:val="nil"/>
              <w:bottom w:val="nil"/>
              <w:right w:val="nil"/>
            </w:tcBorders>
          </w:tcPr>
          <w:p w14:paraId="58976A5A" w14:textId="7F31DB5C" w:rsidR="00C845A4" w:rsidRPr="00D417FD" w:rsidRDefault="00C845A4" w:rsidP="00D417FD">
            <w:pPr>
              <w:jc w:val="both"/>
              <w:rPr>
                <w:rFonts w:ascii="Joost" w:eastAsia="Calibri" w:hAnsi="Joost" w:cs="Times New Roman"/>
                <w:b/>
                <w:sz w:val="23"/>
                <w:szCs w:val="23"/>
              </w:rPr>
            </w:pPr>
            <w:r w:rsidRPr="00AB280C">
              <w:rPr>
                <w:rFonts w:ascii="Joost" w:eastAsia="Times New Roman" w:hAnsi="Joost" w:cs="Times New Roman"/>
                <w:bCs/>
                <w:sz w:val="23"/>
                <w:szCs w:val="23"/>
                <w:lang w:eastAsia="ar-SA"/>
              </w:rPr>
              <w:t>Žaliojo pirkimo reikalavimas:</w:t>
            </w:r>
            <w:r w:rsidRPr="00D417FD">
              <w:rPr>
                <w:rFonts w:ascii="Joost" w:eastAsia="Times New Roman" w:hAnsi="Joost" w:cs="Times New Roman"/>
                <w:bCs/>
                <w:sz w:val="23"/>
                <w:szCs w:val="23"/>
                <w:lang w:eastAsia="ar-SA"/>
              </w:rPr>
              <w:t xml:space="preserve"> įrangos gamintojas privalo užtikrinti Europos Sąjungos RoHS (angl. </w:t>
            </w:r>
            <w:r w:rsidRPr="00D417FD">
              <w:rPr>
                <w:rFonts w:ascii="Joost" w:eastAsia="Times New Roman" w:hAnsi="Joost" w:cs="Times New Roman"/>
                <w:bCs/>
                <w:i/>
                <w:sz w:val="23"/>
                <w:szCs w:val="23"/>
                <w:lang w:eastAsia="ar-SA"/>
              </w:rPr>
              <w:t>„Restriction of Hazardous Substances“</w:t>
            </w:r>
            <w:r w:rsidRPr="00D417FD">
              <w:rPr>
                <w:rFonts w:ascii="Joost" w:eastAsia="Times New Roman" w:hAnsi="Joost" w:cs="Times New Roman"/>
                <w:bCs/>
                <w:sz w:val="23"/>
                <w:szCs w:val="23"/>
                <w:lang w:eastAsia="ar-SA"/>
              </w:rPr>
              <w:t>) direktyvų (2002/95/EC (RoHS 1), 2011/65/EU (RoHS 2), 2015/863 (RoHS 2 amendment)), draudžiančių gamyboje naudoti  aplinkai ir žmogaus sveikatai pavojingas medžiagas (pvz., gyvsidabrį, kadmį, šviną, šešiavalentį chromą, o taip pat antipirenus), reikalavimų įvykdymą. Tiekėjas turi pateikti atitiktį RoHS reikalavimams įrodančius dokumentus: gamintojo atitikties deklaracijos kopiją ar nuorodą į gamintojo puslapį</w:t>
            </w:r>
            <w:r w:rsidR="000F0947" w:rsidRPr="00D417FD">
              <w:rPr>
                <w:rFonts w:ascii="Joost" w:eastAsia="Times New Roman" w:hAnsi="Joost" w:cs="Times New Roman"/>
                <w:bCs/>
                <w:sz w:val="23"/>
                <w:szCs w:val="23"/>
                <w:lang w:eastAsia="ar-SA"/>
              </w:rPr>
              <w:t>.</w:t>
            </w:r>
          </w:p>
        </w:tc>
      </w:tr>
      <w:tr w:rsidR="00C845A4" w:rsidRPr="00D417FD" w14:paraId="33FBEE51" w14:textId="77777777" w:rsidTr="00BA3927">
        <w:tc>
          <w:tcPr>
            <w:tcW w:w="876" w:type="dxa"/>
            <w:tcBorders>
              <w:top w:val="nil"/>
              <w:left w:val="nil"/>
              <w:bottom w:val="nil"/>
              <w:right w:val="nil"/>
            </w:tcBorders>
          </w:tcPr>
          <w:p w14:paraId="155DA8CE" w14:textId="77777777" w:rsidR="00C845A4" w:rsidRPr="00D417FD" w:rsidRDefault="00C845A4" w:rsidP="00D417FD">
            <w:pPr>
              <w:rPr>
                <w:rFonts w:ascii="Joost" w:eastAsia="Calibri" w:hAnsi="Joost" w:cs="Times New Roman"/>
                <w:sz w:val="23"/>
                <w:szCs w:val="23"/>
              </w:rPr>
            </w:pPr>
          </w:p>
        </w:tc>
        <w:tc>
          <w:tcPr>
            <w:tcW w:w="8752" w:type="dxa"/>
            <w:tcBorders>
              <w:top w:val="nil"/>
              <w:left w:val="nil"/>
              <w:bottom w:val="nil"/>
              <w:right w:val="nil"/>
            </w:tcBorders>
          </w:tcPr>
          <w:p w14:paraId="45219272" w14:textId="77777777" w:rsidR="00C845A4" w:rsidRPr="00D417FD" w:rsidRDefault="00C845A4" w:rsidP="00D417FD">
            <w:pPr>
              <w:jc w:val="both"/>
              <w:rPr>
                <w:rFonts w:ascii="Joost" w:eastAsia="Calibri" w:hAnsi="Joost" w:cs="Times New Roman"/>
                <w:b/>
                <w:sz w:val="23"/>
                <w:szCs w:val="23"/>
              </w:rPr>
            </w:pPr>
          </w:p>
        </w:tc>
      </w:tr>
      <w:tr w:rsidR="00C845A4" w:rsidRPr="00D417FD" w14:paraId="1D650ED3" w14:textId="77777777" w:rsidTr="00BA3927">
        <w:tc>
          <w:tcPr>
            <w:tcW w:w="876" w:type="dxa"/>
            <w:tcBorders>
              <w:top w:val="nil"/>
              <w:left w:val="nil"/>
              <w:bottom w:val="nil"/>
              <w:right w:val="nil"/>
            </w:tcBorders>
          </w:tcPr>
          <w:p w14:paraId="7B3A8D89" w14:textId="4A1019F9" w:rsidR="00C845A4" w:rsidRPr="00D417FD" w:rsidRDefault="00C845A4" w:rsidP="00D417FD">
            <w:pPr>
              <w:rPr>
                <w:rFonts w:ascii="Joost" w:eastAsia="Calibri" w:hAnsi="Joost" w:cs="Times New Roman"/>
                <w:b/>
                <w:sz w:val="23"/>
                <w:szCs w:val="23"/>
              </w:rPr>
            </w:pPr>
            <w:r w:rsidRPr="00D417FD">
              <w:rPr>
                <w:rFonts w:ascii="Joost" w:eastAsia="Calibri" w:hAnsi="Joost" w:cs="Times New Roman"/>
                <w:b/>
                <w:sz w:val="23"/>
                <w:szCs w:val="23"/>
              </w:rPr>
              <w:t>2.</w:t>
            </w:r>
          </w:p>
        </w:tc>
        <w:tc>
          <w:tcPr>
            <w:tcW w:w="8752" w:type="dxa"/>
            <w:tcBorders>
              <w:top w:val="nil"/>
              <w:left w:val="nil"/>
              <w:bottom w:val="nil"/>
              <w:right w:val="nil"/>
            </w:tcBorders>
          </w:tcPr>
          <w:p w14:paraId="1054B9B5" w14:textId="05A50713" w:rsidR="00C845A4" w:rsidRPr="00D417FD" w:rsidRDefault="003A1530" w:rsidP="00D417FD">
            <w:pPr>
              <w:jc w:val="both"/>
              <w:rPr>
                <w:rFonts w:ascii="Joost" w:eastAsia="Calibri" w:hAnsi="Joost" w:cs="Times New Roman"/>
                <w:b/>
                <w:sz w:val="23"/>
                <w:szCs w:val="23"/>
              </w:rPr>
            </w:pPr>
            <w:r w:rsidRPr="00D417FD">
              <w:rPr>
                <w:rFonts w:ascii="Joost" w:hAnsi="Joost" w:cs="Times New Roman"/>
                <w:b/>
                <w:sz w:val="23"/>
                <w:szCs w:val="23"/>
              </w:rPr>
              <w:t>B</w:t>
            </w:r>
            <w:r>
              <w:rPr>
                <w:rFonts w:ascii="Joost" w:hAnsi="Joost" w:cs="Times New Roman"/>
                <w:b/>
                <w:sz w:val="23"/>
                <w:szCs w:val="23"/>
              </w:rPr>
              <w:t>also radijo ryšio su orlaiviais sistemos (toliau</w:t>
            </w:r>
            <w:r w:rsidRPr="00D417FD">
              <w:rPr>
                <w:rFonts w:ascii="Joost" w:hAnsi="Joost" w:cs="Times New Roman"/>
                <w:b/>
                <w:color w:val="000000" w:themeColor="text1"/>
                <w:sz w:val="23"/>
                <w:szCs w:val="23"/>
              </w:rPr>
              <w:t xml:space="preserve"> – BRROS)</w:t>
            </w:r>
            <w:r>
              <w:rPr>
                <w:rFonts w:ascii="Joost" w:hAnsi="Joost" w:cs="Times New Roman"/>
                <w:b/>
                <w:color w:val="000000" w:themeColor="text1"/>
                <w:sz w:val="23"/>
                <w:szCs w:val="23"/>
              </w:rPr>
              <w:t xml:space="preserve"> </w:t>
            </w:r>
            <w:r w:rsidR="00C845A4" w:rsidRPr="00D417FD">
              <w:rPr>
                <w:rFonts w:ascii="Joost" w:eastAsia="Calibri" w:hAnsi="Joost" w:cs="Times New Roman"/>
                <w:b/>
                <w:sz w:val="23"/>
                <w:szCs w:val="23"/>
              </w:rPr>
              <w:t xml:space="preserve">kriptografinė įranga (BVPŽ kodas - </w:t>
            </w:r>
            <w:r w:rsidR="00C845A4" w:rsidRPr="00D417FD">
              <w:rPr>
                <w:rFonts w:ascii="Joost" w:hAnsi="Joost" w:cs="Times New Roman"/>
                <w:b/>
                <w:sz w:val="23"/>
                <w:szCs w:val="23"/>
              </w:rPr>
              <w:t>32552430-0)</w:t>
            </w:r>
            <w:r w:rsidR="0090497D" w:rsidRPr="00D417FD">
              <w:rPr>
                <w:rFonts w:ascii="Joost" w:hAnsi="Joost" w:cs="Times New Roman"/>
                <w:b/>
                <w:sz w:val="23"/>
                <w:szCs w:val="23"/>
              </w:rPr>
              <w:t>.</w:t>
            </w:r>
          </w:p>
        </w:tc>
      </w:tr>
      <w:tr w:rsidR="00C845A4" w:rsidRPr="00D417FD" w14:paraId="663F2602" w14:textId="77777777" w:rsidTr="00BA3927">
        <w:tc>
          <w:tcPr>
            <w:tcW w:w="876" w:type="dxa"/>
            <w:tcBorders>
              <w:top w:val="nil"/>
              <w:left w:val="nil"/>
              <w:bottom w:val="nil"/>
              <w:right w:val="nil"/>
            </w:tcBorders>
          </w:tcPr>
          <w:p w14:paraId="374784AD" w14:textId="34FF2C3B" w:rsidR="00C845A4" w:rsidRPr="00D417FD" w:rsidRDefault="00C845A4" w:rsidP="00D417FD">
            <w:pPr>
              <w:rPr>
                <w:rFonts w:ascii="Joost" w:eastAsia="Calibri" w:hAnsi="Joost" w:cs="Times New Roman"/>
                <w:sz w:val="23"/>
                <w:szCs w:val="23"/>
              </w:rPr>
            </w:pPr>
            <w:r w:rsidRPr="00D417FD">
              <w:rPr>
                <w:rFonts w:ascii="Joost" w:eastAsia="Calibri" w:hAnsi="Joost" w:cs="Times New Roman"/>
                <w:sz w:val="23"/>
                <w:szCs w:val="23"/>
              </w:rPr>
              <w:t>2.1.</w:t>
            </w:r>
          </w:p>
        </w:tc>
        <w:tc>
          <w:tcPr>
            <w:tcW w:w="8752" w:type="dxa"/>
            <w:tcBorders>
              <w:top w:val="nil"/>
              <w:left w:val="nil"/>
              <w:bottom w:val="nil"/>
              <w:right w:val="nil"/>
            </w:tcBorders>
          </w:tcPr>
          <w:p w14:paraId="4DB9A6C1" w14:textId="3C90EBA6" w:rsidR="00C845A4" w:rsidRPr="00D417FD" w:rsidRDefault="00C845A4" w:rsidP="00D417FD">
            <w:pPr>
              <w:jc w:val="both"/>
              <w:rPr>
                <w:rFonts w:ascii="Joost" w:eastAsia="Calibri" w:hAnsi="Joost" w:cs="Times New Roman"/>
                <w:b/>
                <w:sz w:val="23"/>
                <w:szCs w:val="23"/>
              </w:rPr>
            </w:pPr>
            <w:r w:rsidRPr="00D417FD">
              <w:rPr>
                <w:rFonts w:ascii="Joost" w:hAnsi="Joost" w:cs="Times New Roman"/>
                <w:sz w:val="23"/>
                <w:szCs w:val="23"/>
                <w:lang w:eastAsia="lt-LT"/>
              </w:rPr>
              <w:t xml:space="preserve">Paskirtis – taktinis šifravimo įrenginys, naudojamas BRROS sistemoje balsui užšifruoti ir iššifruoti. </w:t>
            </w:r>
            <w:r w:rsidRPr="00E37DC1">
              <w:rPr>
                <w:rFonts w:ascii="Joost" w:hAnsi="Joost" w:cs="Times New Roman"/>
                <w:sz w:val="23"/>
                <w:szCs w:val="23"/>
                <w:lang w:eastAsia="lt-LT"/>
              </w:rPr>
              <w:t>Suderinamas su HF/VHF/UHF radijo ryšio stotimis, palydovinio ryšio, duomenų perdavimo įranga ir IP infrastruktūra</w:t>
            </w:r>
            <w:r w:rsidRPr="00D417FD">
              <w:rPr>
                <w:rFonts w:ascii="Joost" w:hAnsi="Joost" w:cs="Times New Roman"/>
                <w:sz w:val="23"/>
                <w:szCs w:val="23"/>
                <w:lang w:eastAsia="lt-LT"/>
              </w:rPr>
              <w:t>. Įrenginys atitinkantis TEMPEST reikalavimams ir užtikrinantis duomenų, žymimų slaptumo žyma SLAPTAI ir NATO SECRET (imtinai), saugumą, naudojamas kaip stacionariose, taip ir oro erdvės mobiliose platformose. Kriptografinė įranga skirta ir turi pakeisti pasenusios technologijos įrenginius, tokius kaip KY100, ELCRODAT4-2 ir t.t.</w:t>
            </w:r>
          </w:p>
        </w:tc>
      </w:tr>
      <w:tr w:rsidR="00C845A4" w:rsidRPr="00D417FD" w14:paraId="0BE0922B" w14:textId="77777777" w:rsidTr="00BA3927">
        <w:tc>
          <w:tcPr>
            <w:tcW w:w="876" w:type="dxa"/>
            <w:tcBorders>
              <w:top w:val="nil"/>
              <w:left w:val="nil"/>
              <w:bottom w:val="nil"/>
              <w:right w:val="nil"/>
            </w:tcBorders>
          </w:tcPr>
          <w:p w14:paraId="1DE801E8" w14:textId="28F41D76" w:rsidR="00C845A4" w:rsidRPr="00D417FD" w:rsidRDefault="00C845A4" w:rsidP="00D417FD">
            <w:pPr>
              <w:rPr>
                <w:rFonts w:ascii="Joost" w:eastAsia="Calibri" w:hAnsi="Joost" w:cs="Times New Roman"/>
                <w:sz w:val="23"/>
                <w:szCs w:val="23"/>
              </w:rPr>
            </w:pPr>
          </w:p>
        </w:tc>
        <w:tc>
          <w:tcPr>
            <w:tcW w:w="8752" w:type="dxa"/>
            <w:tcBorders>
              <w:top w:val="nil"/>
              <w:left w:val="nil"/>
              <w:bottom w:val="nil"/>
              <w:right w:val="nil"/>
            </w:tcBorders>
          </w:tcPr>
          <w:p w14:paraId="689DE17E" w14:textId="3A1EF8D1" w:rsidR="00C845A4" w:rsidRPr="00F64436" w:rsidRDefault="00C845A4" w:rsidP="00D417FD">
            <w:pPr>
              <w:jc w:val="both"/>
              <w:rPr>
                <w:rFonts w:ascii="Joost" w:eastAsia="Calibri" w:hAnsi="Joost" w:cs="Times New Roman"/>
                <w:b/>
                <w:color w:val="FF0000"/>
                <w:sz w:val="23"/>
                <w:szCs w:val="23"/>
              </w:rPr>
            </w:pPr>
          </w:p>
        </w:tc>
      </w:tr>
    </w:tbl>
    <w:p w14:paraId="4A57EE13" w14:textId="0F08595C" w:rsidR="00776ADB" w:rsidRPr="00D417FD" w:rsidRDefault="007F49FF" w:rsidP="007F49FF">
      <w:pPr>
        <w:spacing w:after="0" w:line="240" w:lineRule="auto"/>
        <w:rPr>
          <w:rFonts w:ascii="Joost" w:eastAsia="Calibri" w:hAnsi="Joost" w:cs="Times New Roman"/>
          <w:b/>
          <w:sz w:val="23"/>
          <w:szCs w:val="23"/>
        </w:rPr>
      </w:pPr>
      <w:r>
        <w:rPr>
          <w:rFonts w:ascii="Joost" w:eastAsia="Calibri" w:hAnsi="Joost" w:cs="Times New Roman"/>
          <w:b/>
          <w:sz w:val="23"/>
          <w:szCs w:val="23"/>
        </w:rPr>
        <w:t>1 lentelė. Techninės charakteristikos</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62"/>
        <w:gridCol w:w="1701"/>
        <w:gridCol w:w="4536"/>
        <w:gridCol w:w="2835"/>
      </w:tblGrid>
      <w:tr w:rsidR="0064587D" w:rsidRPr="00F227F6" w14:paraId="4DF08F11" w14:textId="77777777" w:rsidTr="00B603EB">
        <w:trPr>
          <w:trHeight w:val="366"/>
        </w:trPr>
        <w:tc>
          <w:tcPr>
            <w:tcW w:w="562" w:type="dxa"/>
            <w:tcBorders>
              <w:top w:val="single" w:sz="4" w:space="0" w:color="auto"/>
              <w:left w:val="single" w:sz="4" w:space="0" w:color="auto"/>
              <w:bottom w:val="single" w:sz="4" w:space="0" w:color="auto"/>
              <w:right w:val="single" w:sz="4" w:space="0" w:color="auto"/>
            </w:tcBorders>
            <w:shd w:val="solid" w:color="FFFFFF" w:fill="auto"/>
            <w:hideMark/>
          </w:tcPr>
          <w:p w14:paraId="3CA231BD" w14:textId="77777777" w:rsidR="0064587D" w:rsidRPr="00F227F6" w:rsidRDefault="0064587D" w:rsidP="00F227F6">
            <w:pPr>
              <w:spacing w:after="0" w:line="240" w:lineRule="auto"/>
              <w:rPr>
                <w:rFonts w:ascii="Joost" w:hAnsi="Joost"/>
                <w:b/>
                <w:snapToGrid w:val="0"/>
                <w:color w:val="404040" w:themeColor="text1" w:themeTint="BF"/>
              </w:rPr>
            </w:pPr>
            <w:r w:rsidRPr="00F227F6">
              <w:rPr>
                <w:rFonts w:ascii="Joost" w:hAnsi="Joost"/>
                <w:b/>
                <w:snapToGrid w:val="0"/>
                <w:color w:val="404040" w:themeColor="text1" w:themeTint="BF"/>
              </w:rPr>
              <w:t>Eil. Nr.</w:t>
            </w:r>
          </w:p>
        </w:tc>
        <w:tc>
          <w:tcPr>
            <w:tcW w:w="1701" w:type="dxa"/>
            <w:tcBorders>
              <w:top w:val="single" w:sz="4" w:space="0" w:color="auto"/>
              <w:left w:val="single" w:sz="4" w:space="0" w:color="auto"/>
              <w:bottom w:val="single" w:sz="4" w:space="0" w:color="auto"/>
              <w:right w:val="single" w:sz="4" w:space="0" w:color="auto"/>
            </w:tcBorders>
            <w:shd w:val="solid" w:color="FFFFFF" w:fill="auto"/>
            <w:hideMark/>
          </w:tcPr>
          <w:p w14:paraId="355AEF16" w14:textId="77777777" w:rsidR="0064587D" w:rsidRPr="00F227F6" w:rsidRDefault="0064587D" w:rsidP="00F227F6">
            <w:pPr>
              <w:spacing w:after="0" w:line="240" w:lineRule="auto"/>
              <w:jc w:val="center"/>
              <w:rPr>
                <w:rFonts w:ascii="Joost" w:hAnsi="Joost"/>
                <w:b/>
                <w:color w:val="404040" w:themeColor="text1" w:themeTint="BF"/>
              </w:rPr>
            </w:pPr>
            <w:r w:rsidRPr="00F227F6">
              <w:rPr>
                <w:rFonts w:ascii="Joost" w:hAnsi="Joost"/>
                <w:b/>
                <w:color w:val="404040" w:themeColor="text1" w:themeTint="BF"/>
              </w:rPr>
              <w:t>Reikalavimo pavadinimas</w:t>
            </w:r>
          </w:p>
        </w:tc>
        <w:tc>
          <w:tcPr>
            <w:tcW w:w="4536" w:type="dxa"/>
            <w:tcBorders>
              <w:top w:val="single" w:sz="4" w:space="0" w:color="auto"/>
              <w:left w:val="single" w:sz="4" w:space="0" w:color="auto"/>
              <w:bottom w:val="single" w:sz="4" w:space="0" w:color="auto"/>
              <w:right w:val="single" w:sz="4" w:space="0" w:color="auto"/>
            </w:tcBorders>
            <w:shd w:val="solid" w:color="FFFFFF" w:fill="auto"/>
            <w:hideMark/>
          </w:tcPr>
          <w:p w14:paraId="7C92E725" w14:textId="77777777" w:rsidR="0064587D" w:rsidRPr="00F227F6" w:rsidRDefault="0064587D" w:rsidP="00F227F6">
            <w:pPr>
              <w:spacing w:after="0" w:line="240" w:lineRule="auto"/>
              <w:jc w:val="center"/>
              <w:rPr>
                <w:rFonts w:ascii="Joost" w:hAnsi="Joost"/>
                <w:b/>
                <w:snapToGrid w:val="0"/>
                <w:color w:val="404040" w:themeColor="text1" w:themeTint="BF"/>
              </w:rPr>
            </w:pPr>
            <w:r w:rsidRPr="00F227F6">
              <w:rPr>
                <w:rFonts w:ascii="Joost" w:hAnsi="Joost"/>
                <w:b/>
                <w:snapToGrid w:val="0"/>
                <w:color w:val="404040" w:themeColor="text1" w:themeTint="BF"/>
              </w:rPr>
              <w:t xml:space="preserve">Reikalaujama charakteristika </w:t>
            </w:r>
          </w:p>
        </w:tc>
        <w:tc>
          <w:tcPr>
            <w:tcW w:w="2835" w:type="dxa"/>
            <w:tcBorders>
              <w:top w:val="single" w:sz="4" w:space="0" w:color="auto"/>
              <w:left w:val="single" w:sz="4" w:space="0" w:color="auto"/>
              <w:bottom w:val="single" w:sz="4" w:space="0" w:color="auto"/>
              <w:right w:val="single" w:sz="4" w:space="0" w:color="auto"/>
            </w:tcBorders>
            <w:shd w:val="solid" w:color="FFFFFF" w:fill="auto"/>
            <w:hideMark/>
          </w:tcPr>
          <w:p w14:paraId="2ABA7393" w14:textId="661D5BA4" w:rsidR="0064587D" w:rsidRPr="00F227F6" w:rsidRDefault="00DB1DED" w:rsidP="00F227F6">
            <w:pPr>
              <w:spacing w:after="0" w:line="240" w:lineRule="auto"/>
              <w:jc w:val="center"/>
              <w:rPr>
                <w:rFonts w:ascii="Joost" w:hAnsi="Joost"/>
                <w:b/>
                <w:snapToGrid w:val="0"/>
                <w:color w:val="404040" w:themeColor="text1" w:themeTint="BF"/>
              </w:rPr>
            </w:pPr>
            <w:bookmarkStart w:id="0" w:name="_Hlk182951155"/>
            <w:r>
              <w:rPr>
                <w:rFonts w:ascii="Joost" w:hAnsi="Joost"/>
                <w:b/>
                <w:snapToGrid w:val="0"/>
                <w:color w:val="404040" w:themeColor="text1" w:themeTint="BF"/>
              </w:rPr>
              <w:t>S</w:t>
            </w:r>
            <w:r w:rsidRPr="00F227F6">
              <w:rPr>
                <w:rFonts w:ascii="Joost" w:hAnsi="Joost"/>
                <w:b/>
                <w:snapToGrid w:val="0"/>
                <w:color w:val="404040" w:themeColor="text1" w:themeTint="BF"/>
              </w:rPr>
              <w:t xml:space="preserve">iūloma charakteristika </w:t>
            </w:r>
            <w:r w:rsidR="0064587D" w:rsidRPr="00DB1DED">
              <w:rPr>
                <w:rFonts w:ascii="Joost" w:hAnsi="Joost"/>
                <w:bCs/>
                <w:i/>
                <w:iCs/>
                <w:snapToGrid w:val="0"/>
                <w:color w:val="FF0000"/>
              </w:rPr>
              <w:t>Tiekėjas nurodo siūlomas charakteristikas ir nurodo atitiktį pagrindžiančius dokumentus, pateikiamus kartu su pasiūlymu</w:t>
            </w:r>
            <w:bookmarkEnd w:id="0"/>
          </w:p>
        </w:tc>
      </w:tr>
      <w:tr w:rsidR="0064587D" w:rsidRPr="00F227F6" w14:paraId="52A16DD7" w14:textId="77777777" w:rsidTr="00B603EB">
        <w:trPr>
          <w:trHeight w:val="366"/>
        </w:trPr>
        <w:tc>
          <w:tcPr>
            <w:tcW w:w="562" w:type="dxa"/>
            <w:tcBorders>
              <w:top w:val="single" w:sz="4" w:space="0" w:color="auto"/>
              <w:left w:val="single" w:sz="4" w:space="0" w:color="auto"/>
              <w:bottom w:val="single" w:sz="4" w:space="0" w:color="auto"/>
              <w:right w:val="single" w:sz="4" w:space="0" w:color="auto"/>
            </w:tcBorders>
            <w:shd w:val="solid" w:color="FFFFFF" w:fill="auto"/>
          </w:tcPr>
          <w:p w14:paraId="20AD4FA7" w14:textId="77777777" w:rsidR="0064587D" w:rsidRPr="00F227F6" w:rsidRDefault="0064587D" w:rsidP="00F227F6">
            <w:pPr>
              <w:spacing w:after="0" w:line="240" w:lineRule="auto"/>
              <w:jc w:val="center"/>
              <w:rPr>
                <w:rFonts w:ascii="Joost" w:hAnsi="Joost"/>
                <w:bCs/>
                <w:i/>
                <w:iCs/>
                <w:snapToGrid w:val="0"/>
                <w:color w:val="404040" w:themeColor="text1" w:themeTint="BF"/>
              </w:rPr>
            </w:pPr>
            <w:r w:rsidRPr="00F227F6">
              <w:rPr>
                <w:rFonts w:ascii="Joost" w:hAnsi="Joost"/>
                <w:bCs/>
                <w:i/>
                <w:iCs/>
                <w:snapToGrid w:val="0"/>
                <w:color w:val="404040" w:themeColor="text1" w:themeTint="BF"/>
              </w:rPr>
              <w:t>1</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14:paraId="33D5704B" w14:textId="77777777" w:rsidR="0064587D" w:rsidRPr="00F227F6" w:rsidRDefault="0064587D" w:rsidP="00F227F6">
            <w:pPr>
              <w:spacing w:after="0" w:line="240" w:lineRule="auto"/>
              <w:jc w:val="center"/>
              <w:rPr>
                <w:rFonts w:ascii="Joost" w:hAnsi="Joost"/>
                <w:bCs/>
                <w:i/>
                <w:iCs/>
                <w:color w:val="404040" w:themeColor="text1" w:themeTint="BF"/>
              </w:rPr>
            </w:pPr>
            <w:r w:rsidRPr="00F227F6">
              <w:rPr>
                <w:rFonts w:ascii="Joost" w:hAnsi="Joost"/>
                <w:bCs/>
                <w:i/>
                <w:iCs/>
                <w:color w:val="404040" w:themeColor="text1" w:themeTint="BF"/>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41B0AF" w14:textId="77777777" w:rsidR="0064587D" w:rsidRPr="00F227F6" w:rsidRDefault="0064587D" w:rsidP="00F227F6">
            <w:pPr>
              <w:spacing w:after="0" w:line="240" w:lineRule="auto"/>
              <w:jc w:val="center"/>
              <w:rPr>
                <w:rFonts w:ascii="Joost" w:hAnsi="Joost"/>
                <w:bCs/>
                <w:i/>
                <w:iCs/>
                <w:snapToGrid w:val="0"/>
                <w:color w:val="404040" w:themeColor="text1" w:themeTint="BF"/>
              </w:rPr>
            </w:pPr>
            <w:r w:rsidRPr="00F227F6">
              <w:rPr>
                <w:rFonts w:ascii="Joost" w:hAnsi="Joost"/>
                <w:bCs/>
                <w:i/>
                <w:iCs/>
                <w:snapToGrid w:val="0"/>
                <w:color w:val="404040" w:themeColor="text1" w:themeTint="BF"/>
              </w:rPr>
              <w:t>3</w:t>
            </w:r>
          </w:p>
        </w:tc>
        <w:tc>
          <w:tcPr>
            <w:tcW w:w="2835" w:type="dxa"/>
            <w:tcBorders>
              <w:top w:val="single" w:sz="4" w:space="0" w:color="auto"/>
              <w:left w:val="single" w:sz="4" w:space="0" w:color="auto"/>
              <w:bottom w:val="single" w:sz="4" w:space="0" w:color="auto"/>
              <w:right w:val="single" w:sz="4" w:space="0" w:color="auto"/>
            </w:tcBorders>
            <w:shd w:val="solid" w:color="FFFFFF" w:fill="auto"/>
          </w:tcPr>
          <w:p w14:paraId="5923EF55" w14:textId="77777777" w:rsidR="0064587D" w:rsidRPr="00F227F6" w:rsidRDefault="0064587D" w:rsidP="00F227F6">
            <w:pPr>
              <w:spacing w:after="0" w:line="240" w:lineRule="auto"/>
              <w:jc w:val="center"/>
              <w:rPr>
                <w:rFonts w:ascii="Joost" w:hAnsi="Joost"/>
                <w:bCs/>
                <w:i/>
                <w:iCs/>
                <w:snapToGrid w:val="0"/>
                <w:color w:val="404040" w:themeColor="text1" w:themeTint="BF"/>
              </w:rPr>
            </w:pPr>
            <w:r w:rsidRPr="00F227F6">
              <w:rPr>
                <w:rFonts w:ascii="Joost" w:hAnsi="Joost"/>
                <w:bCs/>
                <w:i/>
                <w:iCs/>
                <w:snapToGrid w:val="0"/>
                <w:color w:val="404040" w:themeColor="text1" w:themeTint="BF"/>
              </w:rPr>
              <w:t>4</w:t>
            </w:r>
          </w:p>
        </w:tc>
      </w:tr>
      <w:tr w:rsidR="0064587D" w:rsidRPr="00F227F6" w14:paraId="07765435" w14:textId="77777777" w:rsidTr="00B603EB">
        <w:trPr>
          <w:trHeight w:val="366"/>
        </w:trPr>
        <w:tc>
          <w:tcPr>
            <w:tcW w:w="562" w:type="dxa"/>
            <w:tcBorders>
              <w:top w:val="single" w:sz="4" w:space="0" w:color="auto"/>
              <w:left w:val="single" w:sz="4" w:space="0" w:color="auto"/>
              <w:bottom w:val="single" w:sz="4" w:space="0" w:color="auto"/>
              <w:right w:val="single" w:sz="4" w:space="0" w:color="auto"/>
            </w:tcBorders>
          </w:tcPr>
          <w:p w14:paraId="15FFA268" w14:textId="77777777" w:rsidR="0064587D" w:rsidRPr="00F227F6" w:rsidRDefault="0064587D" w:rsidP="00F227F6">
            <w:pPr>
              <w:pStyle w:val="ListParagraph"/>
              <w:numPr>
                <w:ilvl w:val="0"/>
                <w:numId w:val="10"/>
              </w:numPr>
              <w:spacing w:after="0" w:line="240" w:lineRule="auto"/>
              <w:ind w:left="0" w:firstLine="0"/>
              <w:jc w:val="center"/>
              <w:rPr>
                <w:rFonts w:ascii="Joost" w:hAnsi="Joost"/>
                <w:color w:val="404040" w:themeColor="text1" w:themeTint="BF"/>
              </w:rPr>
            </w:pPr>
          </w:p>
        </w:tc>
        <w:tc>
          <w:tcPr>
            <w:tcW w:w="1701" w:type="dxa"/>
            <w:tcBorders>
              <w:top w:val="single" w:sz="4" w:space="0" w:color="auto"/>
              <w:left w:val="single" w:sz="4" w:space="0" w:color="auto"/>
              <w:bottom w:val="single" w:sz="4" w:space="0" w:color="auto"/>
              <w:right w:val="single" w:sz="4" w:space="0" w:color="auto"/>
            </w:tcBorders>
            <w:shd w:val="solid" w:color="FFFFFF" w:fill="auto"/>
            <w:hideMark/>
          </w:tcPr>
          <w:p w14:paraId="0B062655" w14:textId="77777777" w:rsidR="0064587D" w:rsidRPr="00F227F6" w:rsidRDefault="0064587D" w:rsidP="00F227F6">
            <w:pPr>
              <w:spacing w:after="0" w:line="240" w:lineRule="auto"/>
              <w:rPr>
                <w:rFonts w:ascii="Joost" w:hAnsi="Joost"/>
                <w:color w:val="404040" w:themeColor="text1" w:themeTint="BF"/>
              </w:rPr>
            </w:pPr>
            <w:r w:rsidRPr="00F227F6">
              <w:rPr>
                <w:rFonts w:ascii="Joost" w:hAnsi="Joost"/>
                <w:b/>
                <w:bCs/>
                <w:color w:val="404040" w:themeColor="text1" w:themeTint="BF"/>
              </w:rPr>
              <w:t>Modelis</w:t>
            </w:r>
            <w:r w:rsidRPr="00F227F6">
              <w:rPr>
                <w:rFonts w:ascii="Joost" w:hAnsi="Joost"/>
                <w:color w:val="404040" w:themeColor="text1" w:themeTint="BF"/>
              </w:rPr>
              <w:t xml:space="preserve">, </w:t>
            </w:r>
            <w:r w:rsidRPr="00F227F6">
              <w:rPr>
                <w:rFonts w:ascii="Joost" w:hAnsi="Joost"/>
                <w:b/>
                <w:bCs/>
                <w:color w:val="404040" w:themeColor="text1" w:themeTint="BF"/>
              </w:rPr>
              <w:t>gamintojas</w:t>
            </w:r>
            <w:r w:rsidRPr="00F227F6">
              <w:rPr>
                <w:rFonts w:ascii="Joost" w:hAnsi="Joost"/>
                <w:color w:val="404040" w:themeColor="text1" w:themeTint="BF"/>
              </w:rPr>
              <w:t xml:space="preserve"> </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F9475A" w14:textId="77777777" w:rsidR="0064587D" w:rsidRPr="00F227F6" w:rsidRDefault="0064587D" w:rsidP="00F227F6">
            <w:pPr>
              <w:spacing w:after="0" w:line="240" w:lineRule="auto"/>
              <w:rPr>
                <w:rFonts w:ascii="Joost" w:hAnsi="Joost"/>
                <w:i/>
                <w:iCs/>
                <w:snapToGrid w:val="0"/>
                <w:color w:val="404040" w:themeColor="text1" w:themeTint="BF"/>
              </w:rPr>
            </w:pPr>
            <w:r w:rsidRPr="00F227F6">
              <w:rPr>
                <w:rFonts w:ascii="Joost" w:hAnsi="Joost"/>
                <w:i/>
                <w:iCs/>
                <w:snapToGrid w:val="0"/>
                <w:color w:val="FF0000"/>
              </w:rPr>
              <w:t>Nurodyti</w:t>
            </w:r>
          </w:p>
        </w:tc>
        <w:tc>
          <w:tcPr>
            <w:tcW w:w="2835" w:type="dxa"/>
            <w:tcBorders>
              <w:top w:val="single" w:sz="4" w:space="0" w:color="auto"/>
              <w:left w:val="single" w:sz="4" w:space="0" w:color="auto"/>
              <w:bottom w:val="single" w:sz="4" w:space="0" w:color="auto"/>
              <w:right w:val="single" w:sz="4" w:space="0" w:color="auto"/>
            </w:tcBorders>
            <w:shd w:val="solid" w:color="FFFFFF" w:fill="auto"/>
          </w:tcPr>
          <w:p w14:paraId="4732EB36" w14:textId="77777777" w:rsidR="0064587D" w:rsidRPr="00F227F6" w:rsidRDefault="0064587D" w:rsidP="00F227F6">
            <w:pPr>
              <w:spacing w:after="0" w:line="240" w:lineRule="auto"/>
              <w:jc w:val="center"/>
              <w:rPr>
                <w:rFonts w:ascii="Joost" w:hAnsi="Joost"/>
                <w:snapToGrid w:val="0"/>
                <w:color w:val="FF0000"/>
              </w:rPr>
            </w:pPr>
            <w:r w:rsidRPr="00F227F6">
              <w:rPr>
                <w:rFonts w:ascii="Joost" w:hAnsi="Joost"/>
                <w:i/>
                <w:iCs/>
                <w:snapToGrid w:val="0"/>
                <w:color w:val="FF0000"/>
              </w:rPr>
              <w:t>/įrašyti/</w:t>
            </w:r>
          </w:p>
        </w:tc>
      </w:tr>
      <w:tr w:rsidR="00916389" w:rsidRPr="00F227F6" w14:paraId="334F76FF" w14:textId="77777777" w:rsidTr="00B603EB">
        <w:trPr>
          <w:trHeight w:val="366"/>
        </w:trPr>
        <w:tc>
          <w:tcPr>
            <w:tcW w:w="562" w:type="dxa"/>
            <w:tcBorders>
              <w:top w:val="single" w:sz="4" w:space="0" w:color="auto"/>
              <w:left w:val="single" w:sz="4" w:space="0" w:color="auto"/>
              <w:bottom w:val="single" w:sz="4" w:space="0" w:color="auto"/>
              <w:right w:val="single" w:sz="4" w:space="0" w:color="auto"/>
            </w:tcBorders>
          </w:tcPr>
          <w:p w14:paraId="360510E7" w14:textId="77777777" w:rsidR="00916389" w:rsidRPr="00F227F6" w:rsidRDefault="00916389" w:rsidP="00916389">
            <w:pPr>
              <w:pStyle w:val="ListParagraph"/>
              <w:spacing w:after="0" w:line="240" w:lineRule="auto"/>
              <w:ind w:left="0"/>
              <w:rPr>
                <w:rFonts w:ascii="Joost" w:hAnsi="Joost"/>
                <w:color w:val="404040" w:themeColor="text1" w:themeTint="BF"/>
              </w:rPr>
            </w:pPr>
          </w:p>
        </w:tc>
        <w:tc>
          <w:tcPr>
            <w:tcW w:w="1701" w:type="dxa"/>
            <w:tcBorders>
              <w:top w:val="single" w:sz="4" w:space="0" w:color="auto"/>
              <w:left w:val="single" w:sz="4" w:space="0" w:color="auto"/>
              <w:bottom w:val="single" w:sz="4" w:space="0" w:color="auto"/>
              <w:right w:val="single" w:sz="4" w:space="0" w:color="auto"/>
            </w:tcBorders>
            <w:shd w:val="solid" w:color="FFFFFF" w:fill="auto"/>
          </w:tcPr>
          <w:p w14:paraId="7B66498D" w14:textId="77777777" w:rsidR="00916389" w:rsidRPr="00F227F6" w:rsidRDefault="00916389" w:rsidP="00F227F6">
            <w:pPr>
              <w:spacing w:after="0" w:line="240" w:lineRule="auto"/>
              <w:rPr>
                <w:rFonts w:ascii="Joost" w:hAnsi="Joost"/>
                <w:b/>
                <w:bCs/>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20AC0C" w14:textId="353B13A9" w:rsidR="00916389" w:rsidRPr="00916389" w:rsidRDefault="00916389" w:rsidP="00F227F6">
            <w:pPr>
              <w:spacing w:after="0" w:line="240" w:lineRule="auto"/>
              <w:rPr>
                <w:rFonts w:ascii="Joost" w:hAnsi="Joost"/>
                <w:snapToGrid w:val="0"/>
              </w:rPr>
            </w:pPr>
            <w:r w:rsidRPr="00916389">
              <w:rPr>
                <w:rFonts w:ascii="Joost" w:hAnsi="Joost"/>
                <w:snapToGrid w:val="0"/>
              </w:rPr>
              <w:t>Kiekis</w:t>
            </w:r>
          </w:p>
        </w:tc>
        <w:tc>
          <w:tcPr>
            <w:tcW w:w="2835" w:type="dxa"/>
            <w:tcBorders>
              <w:top w:val="single" w:sz="4" w:space="0" w:color="auto"/>
              <w:left w:val="single" w:sz="4" w:space="0" w:color="auto"/>
              <w:bottom w:val="single" w:sz="4" w:space="0" w:color="auto"/>
              <w:right w:val="single" w:sz="4" w:space="0" w:color="auto"/>
            </w:tcBorders>
            <w:shd w:val="solid" w:color="FFFFFF" w:fill="auto"/>
          </w:tcPr>
          <w:p w14:paraId="66750BB8" w14:textId="2F030857" w:rsidR="00916389" w:rsidRPr="00916389" w:rsidRDefault="00916389" w:rsidP="00F227F6">
            <w:pPr>
              <w:spacing w:after="0" w:line="240" w:lineRule="auto"/>
              <w:jc w:val="center"/>
              <w:rPr>
                <w:rFonts w:ascii="Joost" w:hAnsi="Joost"/>
                <w:snapToGrid w:val="0"/>
              </w:rPr>
            </w:pPr>
            <w:r w:rsidRPr="00916389">
              <w:rPr>
                <w:rFonts w:ascii="Joost" w:hAnsi="Joost"/>
                <w:snapToGrid w:val="0"/>
              </w:rPr>
              <w:t xml:space="preserve">4 </w:t>
            </w:r>
            <w:r w:rsidR="00674C4F">
              <w:rPr>
                <w:rFonts w:ascii="Joost" w:hAnsi="Joost"/>
                <w:snapToGrid w:val="0"/>
              </w:rPr>
              <w:t>kompl</w:t>
            </w:r>
            <w:r w:rsidRPr="00916389">
              <w:rPr>
                <w:rFonts w:ascii="Joost" w:hAnsi="Joost"/>
                <w:snapToGrid w:val="0"/>
              </w:rPr>
              <w:t>.</w:t>
            </w:r>
          </w:p>
        </w:tc>
      </w:tr>
      <w:tr w:rsidR="0064587D" w:rsidRPr="00F227F6" w14:paraId="31796EA5" w14:textId="77777777" w:rsidTr="00B603EB">
        <w:trPr>
          <w:trHeight w:val="366"/>
        </w:trPr>
        <w:tc>
          <w:tcPr>
            <w:tcW w:w="562" w:type="dxa"/>
            <w:tcBorders>
              <w:top w:val="single" w:sz="4" w:space="0" w:color="auto"/>
              <w:left w:val="single" w:sz="4" w:space="0" w:color="auto"/>
              <w:bottom w:val="single" w:sz="4" w:space="0" w:color="auto"/>
              <w:right w:val="single" w:sz="4" w:space="0" w:color="auto"/>
            </w:tcBorders>
          </w:tcPr>
          <w:p w14:paraId="618923B5" w14:textId="474B00E6" w:rsidR="0064587D" w:rsidRPr="00F227F6" w:rsidRDefault="0064587D" w:rsidP="00F227F6">
            <w:pPr>
              <w:pStyle w:val="ListParagraph"/>
              <w:numPr>
                <w:ilvl w:val="0"/>
                <w:numId w:val="10"/>
              </w:numPr>
              <w:spacing w:after="0" w:line="240" w:lineRule="auto"/>
              <w:ind w:left="0" w:firstLine="0"/>
              <w:jc w:val="center"/>
              <w:rPr>
                <w:rFonts w:ascii="Joost" w:hAnsi="Joost"/>
                <w:color w:val="404040" w:themeColor="text1" w:themeTint="BF"/>
              </w:rPr>
            </w:pPr>
          </w:p>
        </w:tc>
        <w:tc>
          <w:tcPr>
            <w:tcW w:w="6237" w:type="dxa"/>
            <w:gridSpan w:val="2"/>
            <w:tcBorders>
              <w:top w:val="single" w:sz="4" w:space="0" w:color="auto"/>
              <w:left w:val="single" w:sz="4" w:space="0" w:color="auto"/>
              <w:bottom w:val="single" w:sz="4" w:space="0" w:color="auto"/>
              <w:right w:val="single" w:sz="4" w:space="0" w:color="auto"/>
            </w:tcBorders>
            <w:shd w:val="solid" w:color="FFFFFF" w:fill="auto"/>
          </w:tcPr>
          <w:p w14:paraId="5BAEE006" w14:textId="4504ED69" w:rsidR="0064587D" w:rsidRPr="00F227F6" w:rsidRDefault="0064587D" w:rsidP="00F227F6">
            <w:pPr>
              <w:spacing w:after="0" w:line="240" w:lineRule="auto"/>
              <w:rPr>
                <w:rFonts w:ascii="Joost" w:hAnsi="Joost"/>
                <w:snapToGrid w:val="0"/>
                <w:color w:val="404040" w:themeColor="text1" w:themeTint="BF"/>
              </w:rPr>
            </w:pPr>
            <w:r w:rsidRPr="00F227F6">
              <w:rPr>
                <w:rFonts w:ascii="Joost" w:hAnsi="Joost" w:cs="Times New Roman"/>
                <w:lang w:eastAsia="lt-LT"/>
              </w:rPr>
              <w:t>Savybės ir funkcionalumas:</w:t>
            </w:r>
          </w:p>
        </w:tc>
        <w:tc>
          <w:tcPr>
            <w:tcW w:w="2835" w:type="dxa"/>
            <w:tcBorders>
              <w:top w:val="single" w:sz="4" w:space="0" w:color="auto"/>
              <w:left w:val="single" w:sz="4" w:space="0" w:color="auto"/>
              <w:bottom w:val="single" w:sz="4" w:space="0" w:color="auto"/>
              <w:right w:val="single" w:sz="4" w:space="0" w:color="auto"/>
            </w:tcBorders>
            <w:shd w:val="solid" w:color="FFFFFF" w:fill="auto"/>
          </w:tcPr>
          <w:p w14:paraId="5ED521AA" w14:textId="00C3F0DC" w:rsidR="0064587D" w:rsidRPr="00F227F6" w:rsidRDefault="0064587D" w:rsidP="00F227F6">
            <w:pPr>
              <w:spacing w:after="0" w:line="240" w:lineRule="auto"/>
              <w:jc w:val="center"/>
              <w:rPr>
                <w:rFonts w:ascii="Joost" w:hAnsi="Joost"/>
                <w:snapToGrid w:val="0"/>
                <w:color w:val="FF0000"/>
              </w:rPr>
            </w:pPr>
          </w:p>
        </w:tc>
      </w:tr>
      <w:tr w:rsidR="0064587D" w:rsidRPr="00F227F6" w14:paraId="4B08BC22"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1A967B66" w14:textId="5CC7A3BF"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2.1.</w:t>
            </w:r>
          </w:p>
        </w:tc>
        <w:tc>
          <w:tcPr>
            <w:tcW w:w="1701" w:type="dxa"/>
            <w:tcBorders>
              <w:top w:val="single" w:sz="4" w:space="0" w:color="auto"/>
              <w:left w:val="single" w:sz="4" w:space="0" w:color="auto"/>
              <w:bottom w:val="single" w:sz="4" w:space="0" w:color="auto"/>
              <w:right w:val="single" w:sz="4" w:space="0" w:color="auto"/>
            </w:tcBorders>
          </w:tcPr>
          <w:p w14:paraId="1A08A829" w14:textId="725306DC" w:rsidR="0064587D" w:rsidRPr="00F227F6" w:rsidRDefault="0064587D" w:rsidP="00F227F6">
            <w:pPr>
              <w:spacing w:after="0" w:line="240" w:lineRule="auto"/>
              <w:rPr>
                <w:rFonts w:ascii="Joost" w:hAnsi="Joost"/>
                <w:bCs/>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5927F7E6" w14:textId="0F81F5F3" w:rsidR="0064587D" w:rsidRPr="00F227F6" w:rsidRDefault="0064587D" w:rsidP="00F64436">
            <w:pPr>
              <w:tabs>
                <w:tab w:val="left" w:pos="533"/>
              </w:tabs>
              <w:spacing w:after="0" w:line="240" w:lineRule="auto"/>
              <w:jc w:val="both"/>
              <w:rPr>
                <w:rStyle w:val="specificationvalue"/>
                <w:rFonts w:ascii="Joost" w:hAnsi="Joost"/>
                <w:color w:val="404040" w:themeColor="text1" w:themeTint="BF"/>
              </w:rPr>
            </w:pPr>
            <w:r w:rsidRPr="00F227F6">
              <w:rPr>
                <w:rFonts w:ascii="Joost" w:hAnsi="Joost" w:cs="Times New Roman"/>
                <w:lang w:eastAsia="lt-LT"/>
              </w:rPr>
              <w:t>balso ir duomenų, žymimų slaptumo žymomis SLAPTAI ir NATO SECRET, šifravimo užtikrinimas;</w:t>
            </w:r>
          </w:p>
        </w:tc>
        <w:tc>
          <w:tcPr>
            <w:tcW w:w="2835" w:type="dxa"/>
            <w:tcBorders>
              <w:top w:val="single" w:sz="4" w:space="0" w:color="auto"/>
              <w:left w:val="single" w:sz="4" w:space="0" w:color="auto"/>
              <w:bottom w:val="single" w:sz="4" w:space="0" w:color="auto"/>
              <w:right w:val="single" w:sz="4" w:space="0" w:color="auto"/>
            </w:tcBorders>
          </w:tcPr>
          <w:p w14:paraId="6D5E0593" w14:textId="77777777" w:rsidR="0064587D" w:rsidRPr="00F227F6" w:rsidRDefault="0064587D" w:rsidP="00F227F6">
            <w:pPr>
              <w:spacing w:after="0" w:line="240" w:lineRule="auto"/>
              <w:jc w:val="center"/>
              <w:rPr>
                <w:rFonts w:ascii="Joost" w:hAnsi="Joost"/>
                <w:snapToGrid w:val="0"/>
                <w:color w:val="FF0000"/>
              </w:rPr>
            </w:pPr>
            <w:r w:rsidRPr="00F227F6">
              <w:rPr>
                <w:rFonts w:ascii="Joost" w:hAnsi="Joost"/>
                <w:i/>
                <w:iCs/>
                <w:snapToGrid w:val="0"/>
                <w:color w:val="FF0000"/>
              </w:rPr>
              <w:t>/įrašyti/</w:t>
            </w:r>
          </w:p>
        </w:tc>
      </w:tr>
      <w:tr w:rsidR="0064587D" w:rsidRPr="00F227F6" w14:paraId="76CDD76B"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29263533" w14:textId="229C8B34"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2.2.</w:t>
            </w:r>
          </w:p>
        </w:tc>
        <w:tc>
          <w:tcPr>
            <w:tcW w:w="1701" w:type="dxa"/>
            <w:tcBorders>
              <w:top w:val="single" w:sz="4" w:space="0" w:color="auto"/>
              <w:left w:val="single" w:sz="4" w:space="0" w:color="auto"/>
              <w:bottom w:val="single" w:sz="4" w:space="0" w:color="auto"/>
              <w:right w:val="single" w:sz="4" w:space="0" w:color="auto"/>
            </w:tcBorders>
          </w:tcPr>
          <w:p w14:paraId="39D3BEFE" w14:textId="763B0DB2" w:rsidR="0064587D" w:rsidRPr="00F227F6" w:rsidRDefault="0064587D" w:rsidP="00F227F6">
            <w:pPr>
              <w:spacing w:after="0" w:line="240" w:lineRule="auto"/>
              <w:rPr>
                <w:rFonts w:ascii="Joost" w:hAnsi="Joost"/>
                <w:bCs/>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0B52EB78" w14:textId="07C528CC" w:rsidR="0064587D" w:rsidRPr="00F227F6" w:rsidRDefault="0064587D" w:rsidP="00F64436">
            <w:pPr>
              <w:tabs>
                <w:tab w:val="left" w:pos="533"/>
              </w:tabs>
              <w:spacing w:after="0" w:line="240" w:lineRule="auto"/>
              <w:jc w:val="both"/>
              <w:rPr>
                <w:rFonts w:ascii="Joost" w:hAnsi="Joost"/>
                <w:snapToGrid w:val="0"/>
                <w:color w:val="404040" w:themeColor="text1" w:themeTint="BF"/>
              </w:rPr>
            </w:pPr>
            <w:r w:rsidRPr="00F227F6">
              <w:rPr>
                <w:rFonts w:ascii="Joost" w:hAnsi="Joost" w:cs="Times New Roman"/>
                <w:color w:val="000000" w:themeColor="text1"/>
                <w:lang w:eastAsia="lt-LT"/>
              </w:rPr>
              <w:t>HF/VHF/UHF balso radijo ryšio šifravimas;</w:t>
            </w:r>
          </w:p>
        </w:tc>
        <w:tc>
          <w:tcPr>
            <w:tcW w:w="2835" w:type="dxa"/>
            <w:tcBorders>
              <w:top w:val="single" w:sz="4" w:space="0" w:color="auto"/>
              <w:left w:val="single" w:sz="4" w:space="0" w:color="auto"/>
              <w:bottom w:val="single" w:sz="4" w:space="0" w:color="auto"/>
              <w:right w:val="single" w:sz="4" w:space="0" w:color="auto"/>
            </w:tcBorders>
          </w:tcPr>
          <w:p w14:paraId="0720223B" w14:textId="77777777" w:rsidR="0064587D" w:rsidRPr="00F227F6" w:rsidRDefault="0064587D" w:rsidP="00F227F6">
            <w:pPr>
              <w:spacing w:after="0" w:line="240" w:lineRule="auto"/>
              <w:jc w:val="center"/>
              <w:rPr>
                <w:rFonts w:ascii="Joost" w:hAnsi="Joost"/>
                <w:snapToGrid w:val="0"/>
                <w:color w:val="FF0000"/>
              </w:rPr>
            </w:pPr>
            <w:r w:rsidRPr="00F227F6">
              <w:rPr>
                <w:rFonts w:ascii="Joost" w:hAnsi="Joost"/>
                <w:i/>
                <w:iCs/>
                <w:snapToGrid w:val="0"/>
                <w:color w:val="FF0000"/>
              </w:rPr>
              <w:t>/įrašyti/</w:t>
            </w:r>
          </w:p>
        </w:tc>
      </w:tr>
      <w:tr w:rsidR="0064587D" w:rsidRPr="00F227F6" w14:paraId="6C2951B2"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51CE2798" w14:textId="74102B0E"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2.3.</w:t>
            </w:r>
          </w:p>
        </w:tc>
        <w:tc>
          <w:tcPr>
            <w:tcW w:w="1701" w:type="dxa"/>
            <w:tcBorders>
              <w:top w:val="single" w:sz="4" w:space="0" w:color="auto"/>
              <w:left w:val="single" w:sz="4" w:space="0" w:color="auto"/>
              <w:bottom w:val="single" w:sz="4" w:space="0" w:color="auto"/>
              <w:right w:val="single" w:sz="4" w:space="0" w:color="auto"/>
            </w:tcBorders>
          </w:tcPr>
          <w:p w14:paraId="6CD1D8A5" w14:textId="52895588" w:rsidR="0064587D" w:rsidRPr="00F227F6" w:rsidRDefault="0064587D" w:rsidP="00F227F6">
            <w:pPr>
              <w:spacing w:after="0" w:line="240" w:lineRule="auto"/>
              <w:rPr>
                <w:rFonts w:ascii="Joost" w:hAnsi="Joost"/>
                <w:bCs/>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49711765" w14:textId="31BAD275" w:rsidR="0064587D" w:rsidRPr="00F227F6" w:rsidRDefault="0064587D" w:rsidP="00F64436">
            <w:pPr>
              <w:spacing w:after="0" w:line="240" w:lineRule="auto"/>
              <w:jc w:val="both"/>
              <w:rPr>
                <w:rFonts w:ascii="Joost" w:hAnsi="Joost"/>
                <w:snapToGrid w:val="0"/>
                <w:color w:val="404040" w:themeColor="text1" w:themeTint="BF"/>
              </w:rPr>
            </w:pPr>
            <w:r w:rsidRPr="00F227F6">
              <w:rPr>
                <w:rFonts w:ascii="Joost" w:hAnsi="Joost" w:cs="Times New Roman"/>
                <w:color w:val="000000" w:themeColor="text1"/>
                <w:lang w:eastAsia="lt-LT"/>
              </w:rPr>
              <w:t>IP protokolo duomenų šifravimas;</w:t>
            </w:r>
          </w:p>
        </w:tc>
        <w:tc>
          <w:tcPr>
            <w:tcW w:w="2835" w:type="dxa"/>
            <w:tcBorders>
              <w:top w:val="single" w:sz="4" w:space="0" w:color="auto"/>
              <w:left w:val="single" w:sz="4" w:space="0" w:color="auto"/>
              <w:bottom w:val="single" w:sz="4" w:space="0" w:color="auto"/>
              <w:right w:val="single" w:sz="4" w:space="0" w:color="auto"/>
            </w:tcBorders>
          </w:tcPr>
          <w:p w14:paraId="129B556F" w14:textId="77777777" w:rsidR="0064587D" w:rsidRPr="00F227F6" w:rsidRDefault="0064587D" w:rsidP="00F227F6">
            <w:pPr>
              <w:spacing w:after="0" w:line="240" w:lineRule="auto"/>
              <w:jc w:val="center"/>
              <w:rPr>
                <w:rFonts w:ascii="Joost" w:hAnsi="Joost"/>
                <w:snapToGrid w:val="0"/>
                <w:color w:val="FF0000"/>
              </w:rPr>
            </w:pPr>
            <w:r w:rsidRPr="00F227F6">
              <w:rPr>
                <w:rFonts w:ascii="Joost" w:hAnsi="Joost"/>
                <w:i/>
                <w:iCs/>
                <w:snapToGrid w:val="0"/>
                <w:color w:val="FF0000"/>
              </w:rPr>
              <w:t>/įrašyti/</w:t>
            </w:r>
          </w:p>
        </w:tc>
      </w:tr>
      <w:tr w:rsidR="0064587D" w:rsidRPr="00F227F6" w14:paraId="1ACC6068"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083019B8" w14:textId="508D19B8"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2.4.</w:t>
            </w:r>
          </w:p>
        </w:tc>
        <w:tc>
          <w:tcPr>
            <w:tcW w:w="1701" w:type="dxa"/>
            <w:tcBorders>
              <w:top w:val="single" w:sz="4" w:space="0" w:color="auto"/>
              <w:left w:val="single" w:sz="4" w:space="0" w:color="auto"/>
              <w:bottom w:val="single" w:sz="4" w:space="0" w:color="auto"/>
              <w:right w:val="single" w:sz="4" w:space="0" w:color="auto"/>
            </w:tcBorders>
          </w:tcPr>
          <w:p w14:paraId="38576BA8" w14:textId="79A32396" w:rsidR="0064587D" w:rsidRPr="00F227F6" w:rsidRDefault="0064587D" w:rsidP="00F227F6">
            <w:pPr>
              <w:spacing w:after="0" w:line="240" w:lineRule="auto"/>
              <w:rPr>
                <w:rFonts w:ascii="Joost" w:hAnsi="Joost"/>
                <w:bCs/>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0CC9CE45" w14:textId="67289CC1" w:rsidR="0064587D" w:rsidRPr="00F227F6" w:rsidRDefault="0064587D" w:rsidP="00F64436">
            <w:pPr>
              <w:spacing w:after="0" w:line="240" w:lineRule="auto"/>
              <w:jc w:val="both"/>
              <w:rPr>
                <w:rFonts w:ascii="Joost" w:hAnsi="Joost"/>
                <w:snapToGrid w:val="0"/>
                <w:color w:val="404040" w:themeColor="text1" w:themeTint="BF"/>
              </w:rPr>
            </w:pPr>
            <w:r w:rsidRPr="00F227F6">
              <w:rPr>
                <w:rFonts w:ascii="Joost" w:hAnsi="Joost" w:cs="Times New Roman"/>
                <w:color w:val="000000" w:themeColor="text1"/>
                <w:lang w:eastAsia="lt-LT"/>
              </w:rPr>
              <w:t>atitinkantis TEMPEST reikalavimus;</w:t>
            </w:r>
          </w:p>
        </w:tc>
        <w:tc>
          <w:tcPr>
            <w:tcW w:w="2835" w:type="dxa"/>
            <w:tcBorders>
              <w:top w:val="single" w:sz="4" w:space="0" w:color="auto"/>
              <w:left w:val="single" w:sz="4" w:space="0" w:color="auto"/>
              <w:bottom w:val="single" w:sz="4" w:space="0" w:color="auto"/>
              <w:right w:val="single" w:sz="4" w:space="0" w:color="auto"/>
            </w:tcBorders>
          </w:tcPr>
          <w:p w14:paraId="34FAF66C" w14:textId="77777777" w:rsidR="0064587D" w:rsidRPr="00F227F6" w:rsidRDefault="0064587D" w:rsidP="00F227F6">
            <w:pPr>
              <w:spacing w:after="0" w:line="240" w:lineRule="auto"/>
              <w:jc w:val="center"/>
              <w:rPr>
                <w:rFonts w:ascii="Joost" w:hAnsi="Joost"/>
                <w:snapToGrid w:val="0"/>
                <w:color w:val="FF0000"/>
              </w:rPr>
            </w:pPr>
            <w:r w:rsidRPr="00F227F6">
              <w:rPr>
                <w:rFonts w:ascii="Joost" w:hAnsi="Joost"/>
                <w:i/>
                <w:iCs/>
                <w:snapToGrid w:val="0"/>
                <w:color w:val="FF0000"/>
              </w:rPr>
              <w:t>/įrašyti/</w:t>
            </w:r>
          </w:p>
        </w:tc>
      </w:tr>
      <w:tr w:rsidR="0064587D" w:rsidRPr="00F227F6" w14:paraId="7EA612EB"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2D9B4116" w14:textId="0A2A479A"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2.5.</w:t>
            </w:r>
          </w:p>
        </w:tc>
        <w:tc>
          <w:tcPr>
            <w:tcW w:w="1701" w:type="dxa"/>
            <w:tcBorders>
              <w:top w:val="single" w:sz="4" w:space="0" w:color="auto"/>
              <w:left w:val="single" w:sz="4" w:space="0" w:color="auto"/>
              <w:bottom w:val="single" w:sz="4" w:space="0" w:color="auto"/>
              <w:right w:val="single" w:sz="4" w:space="0" w:color="auto"/>
            </w:tcBorders>
          </w:tcPr>
          <w:p w14:paraId="381CB186" w14:textId="7E4C2FB1" w:rsidR="0064587D" w:rsidRPr="00F227F6" w:rsidRDefault="0064587D" w:rsidP="00F227F6">
            <w:pPr>
              <w:spacing w:after="0" w:line="240" w:lineRule="auto"/>
              <w:rPr>
                <w:rFonts w:ascii="Joost" w:hAnsi="Joost"/>
                <w:bCs/>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3FD334ED" w14:textId="069E1E6F" w:rsidR="0064587D" w:rsidRPr="00F227F6" w:rsidRDefault="0064587D" w:rsidP="00F64436">
            <w:pPr>
              <w:spacing w:after="0" w:line="240" w:lineRule="auto"/>
              <w:jc w:val="both"/>
              <w:rPr>
                <w:rFonts w:ascii="Joost" w:hAnsi="Joost"/>
                <w:snapToGrid w:val="0"/>
                <w:color w:val="404040" w:themeColor="text1" w:themeTint="BF"/>
              </w:rPr>
            </w:pPr>
            <w:r w:rsidRPr="00F227F6">
              <w:rPr>
                <w:rFonts w:ascii="Joost" w:hAnsi="Joost" w:cs="Times New Roman"/>
                <w:color w:val="000000" w:themeColor="text1"/>
                <w:lang w:eastAsia="lt-LT"/>
              </w:rPr>
              <w:t>stacionarus ir mobilus, naudojamas NATO šalių oro pajėgose;</w:t>
            </w:r>
          </w:p>
        </w:tc>
        <w:tc>
          <w:tcPr>
            <w:tcW w:w="2835" w:type="dxa"/>
            <w:tcBorders>
              <w:top w:val="single" w:sz="4" w:space="0" w:color="auto"/>
              <w:left w:val="single" w:sz="4" w:space="0" w:color="auto"/>
              <w:bottom w:val="single" w:sz="4" w:space="0" w:color="auto"/>
              <w:right w:val="single" w:sz="4" w:space="0" w:color="auto"/>
            </w:tcBorders>
          </w:tcPr>
          <w:p w14:paraId="24A23A5F" w14:textId="2A95559F" w:rsidR="0064587D" w:rsidRPr="00F227F6" w:rsidRDefault="00674C4F" w:rsidP="00F227F6">
            <w:pPr>
              <w:spacing w:after="0" w:line="240" w:lineRule="auto"/>
              <w:jc w:val="center"/>
              <w:rPr>
                <w:rFonts w:ascii="Joost" w:hAnsi="Joost"/>
                <w:snapToGrid w:val="0"/>
                <w:color w:val="FF0000"/>
              </w:rPr>
            </w:pPr>
            <w:r w:rsidRPr="00F227F6">
              <w:rPr>
                <w:rFonts w:ascii="Joost" w:hAnsi="Joost"/>
                <w:i/>
                <w:iCs/>
                <w:snapToGrid w:val="0"/>
                <w:color w:val="FF0000"/>
              </w:rPr>
              <w:t>/deklaruoja tiekėjas/</w:t>
            </w:r>
          </w:p>
        </w:tc>
      </w:tr>
      <w:tr w:rsidR="0064587D" w:rsidRPr="00F227F6" w14:paraId="07BEA916"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4430BB5B" w14:textId="73DB0D07"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2.6.</w:t>
            </w:r>
          </w:p>
        </w:tc>
        <w:tc>
          <w:tcPr>
            <w:tcW w:w="1701" w:type="dxa"/>
            <w:tcBorders>
              <w:top w:val="single" w:sz="4" w:space="0" w:color="auto"/>
              <w:left w:val="single" w:sz="4" w:space="0" w:color="auto"/>
              <w:bottom w:val="single" w:sz="4" w:space="0" w:color="auto"/>
              <w:right w:val="single" w:sz="4" w:space="0" w:color="auto"/>
            </w:tcBorders>
          </w:tcPr>
          <w:p w14:paraId="1C9060D0" w14:textId="4BCEA5F1" w:rsidR="0064587D" w:rsidRPr="00F227F6" w:rsidRDefault="0064587D" w:rsidP="00F227F6">
            <w:pPr>
              <w:spacing w:after="0" w:line="240" w:lineRule="auto"/>
              <w:rPr>
                <w:rFonts w:ascii="Joost" w:hAnsi="Joost"/>
                <w:bCs/>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69DEBB5D" w14:textId="7B0248FC" w:rsidR="0064587D" w:rsidRPr="00F227F6" w:rsidRDefault="0064587D" w:rsidP="00F64436">
            <w:pPr>
              <w:spacing w:after="0" w:line="240" w:lineRule="auto"/>
              <w:jc w:val="both"/>
              <w:rPr>
                <w:rFonts w:ascii="Joost" w:hAnsi="Joost"/>
                <w:snapToGrid w:val="0"/>
                <w:color w:val="404040" w:themeColor="text1" w:themeTint="BF"/>
              </w:rPr>
            </w:pPr>
            <w:r w:rsidRPr="00F227F6">
              <w:rPr>
                <w:rFonts w:ascii="Joost" w:hAnsi="Joost" w:cs="Times New Roman"/>
                <w:color w:val="000000" w:themeColor="text1"/>
                <w:lang w:eastAsia="lt-LT"/>
              </w:rPr>
              <w:t>užtikrinantis saugų programines įrangos atnaujinimą;</w:t>
            </w:r>
          </w:p>
        </w:tc>
        <w:tc>
          <w:tcPr>
            <w:tcW w:w="2835" w:type="dxa"/>
            <w:tcBorders>
              <w:top w:val="single" w:sz="4" w:space="0" w:color="auto"/>
              <w:left w:val="single" w:sz="4" w:space="0" w:color="auto"/>
              <w:bottom w:val="single" w:sz="4" w:space="0" w:color="auto"/>
              <w:right w:val="single" w:sz="4" w:space="0" w:color="auto"/>
            </w:tcBorders>
          </w:tcPr>
          <w:p w14:paraId="20C6DAA5" w14:textId="77777777" w:rsidR="0064587D" w:rsidRPr="00F227F6" w:rsidRDefault="0064587D" w:rsidP="00F227F6">
            <w:pPr>
              <w:spacing w:after="0" w:line="240" w:lineRule="auto"/>
              <w:jc w:val="center"/>
              <w:rPr>
                <w:rFonts w:ascii="Joost" w:hAnsi="Joost"/>
                <w:snapToGrid w:val="0"/>
                <w:color w:val="FF0000"/>
              </w:rPr>
            </w:pPr>
            <w:r w:rsidRPr="00F227F6">
              <w:rPr>
                <w:rFonts w:ascii="Joost" w:hAnsi="Joost"/>
                <w:i/>
                <w:iCs/>
                <w:snapToGrid w:val="0"/>
                <w:color w:val="FF0000"/>
              </w:rPr>
              <w:t>/įrašyti/</w:t>
            </w:r>
          </w:p>
        </w:tc>
      </w:tr>
      <w:tr w:rsidR="0064587D" w:rsidRPr="00F227F6" w14:paraId="0729D5FF"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38696CDC" w14:textId="68A1D68C"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2.7.</w:t>
            </w:r>
          </w:p>
        </w:tc>
        <w:tc>
          <w:tcPr>
            <w:tcW w:w="1701" w:type="dxa"/>
            <w:tcBorders>
              <w:top w:val="single" w:sz="4" w:space="0" w:color="auto"/>
              <w:left w:val="single" w:sz="4" w:space="0" w:color="auto"/>
              <w:bottom w:val="single" w:sz="4" w:space="0" w:color="auto"/>
              <w:right w:val="single" w:sz="4" w:space="0" w:color="auto"/>
            </w:tcBorders>
          </w:tcPr>
          <w:p w14:paraId="3F8212C8" w14:textId="51C0E624" w:rsidR="0064587D" w:rsidRPr="00F227F6" w:rsidRDefault="0064587D" w:rsidP="00F227F6">
            <w:pPr>
              <w:spacing w:after="0" w:line="240" w:lineRule="auto"/>
              <w:rPr>
                <w:rFonts w:ascii="Joost" w:hAnsi="Joost"/>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7C175AD8" w14:textId="21B6E263" w:rsidR="0064587D" w:rsidRPr="00F227F6" w:rsidRDefault="0064587D" w:rsidP="00F64436">
            <w:pPr>
              <w:spacing w:after="0" w:line="240" w:lineRule="auto"/>
              <w:jc w:val="both"/>
              <w:rPr>
                <w:rFonts w:ascii="Joost" w:hAnsi="Joost"/>
                <w:snapToGrid w:val="0"/>
                <w:color w:val="404040" w:themeColor="text1" w:themeTint="BF"/>
              </w:rPr>
            </w:pPr>
            <w:r w:rsidRPr="00F227F6">
              <w:rPr>
                <w:rFonts w:ascii="Joost" w:hAnsi="Joost" w:cs="Times New Roman"/>
                <w:color w:val="000000" w:themeColor="text1"/>
                <w:lang w:eastAsia="lt-LT"/>
              </w:rPr>
              <w:t>turi palaikyti algoritmų įkeliamą kriptografiją (duomenų srauto ir raktų apsauga).</w:t>
            </w:r>
          </w:p>
        </w:tc>
        <w:tc>
          <w:tcPr>
            <w:tcW w:w="2835" w:type="dxa"/>
            <w:tcBorders>
              <w:top w:val="single" w:sz="4" w:space="0" w:color="auto"/>
              <w:left w:val="single" w:sz="4" w:space="0" w:color="auto"/>
              <w:bottom w:val="single" w:sz="4" w:space="0" w:color="auto"/>
              <w:right w:val="single" w:sz="4" w:space="0" w:color="auto"/>
            </w:tcBorders>
          </w:tcPr>
          <w:p w14:paraId="270508A8" w14:textId="77777777" w:rsidR="0064587D" w:rsidRPr="00F227F6" w:rsidRDefault="0064587D" w:rsidP="00F227F6">
            <w:pPr>
              <w:spacing w:after="0" w:line="240" w:lineRule="auto"/>
              <w:jc w:val="center"/>
              <w:rPr>
                <w:rFonts w:ascii="Joost" w:hAnsi="Joost"/>
                <w:snapToGrid w:val="0"/>
                <w:color w:val="FF0000"/>
              </w:rPr>
            </w:pPr>
            <w:r w:rsidRPr="00F227F6">
              <w:rPr>
                <w:rFonts w:ascii="Joost" w:hAnsi="Joost"/>
                <w:i/>
                <w:iCs/>
                <w:snapToGrid w:val="0"/>
                <w:color w:val="FF0000"/>
              </w:rPr>
              <w:t>/įrašyti/</w:t>
            </w:r>
          </w:p>
        </w:tc>
      </w:tr>
      <w:tr w:rsidR="0064587D" w:rsidRPr="00F227F6" w14:paraId="4ED66247"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6B035D9E" w14:textId="008F787A" w:rsidR="0064587D" w:rsidRPr="00F227F6" w:rsidRDefault="0064587D" w:rsidP="00F227F6">
            <w:pPr>
              <w:pStyle w:val="ListParagraph"/>
              <w:numPr>
                <w:ilvl w:val="0"/>
                <w:numId w:val="10"/>
              </w:numPr>
              <w:spacing w:after="0" w:line="240" w:lineRule="auto"/>
              <w:ind w:left="0" w:firstLine="0"/>
              <w:jc w:val="center"/>
              <w:rPr>
                <w:rFonts w:ascii="Joost" w:hAnsi="Joost"/>
                <w:color w:val="404040" w:themeColor="text1" w:themeTint="BF"/>
              </w:rPr>
            </w:pPr>
            <w:r w:rsidRPr="00F227F6">
              <w:rPr>
                <w:rFonts w:ascii="Joost" w:eastAsia="Calibri" w:hAnsi="Joost" w:cs="Times New Roman"/>
              </w:rPr>
              <w:t>2</w:t>
            </w:r>
          </w:p>
        </w:tc>
        <w:tc>
          <w:tcPr>
            <w:tcW w:w="6237" w:type="dxa"/>
            <w:gridSpan w:val="2"/>
            <w:tcBorders>
              <w:top w:val="single" w:sz="4" w:space="0" w:color="auto"/>
              <w:left w:val="single" w:sz="4" w:space="0" w:color="auto"/>
              <w:bottom w:val="single" w:sz="4" w:space="0" w:color="auto"/>
              <w:right w:val="single" w:sz="4" w:space="0" w:color="auto"/>
            </w:tcBorders>
          </w:tcPr>
          <w:p w14:paraId="4B721AB6" w14:textId="48AAD747" w:rsidR="0064587D" w:rsidRPr="00F227F6" w:rsidRDefault="0064587D" w:rsidP="00F227F6">
            <w:pPr>
              <w:spacing w:after="0" w:line="240" w:lineRule="auto"/>
              <w:rPr>
                <w:rFonts w:ascii="Joost" w:hAnsi="Joost"/>
                <w:snapToGrid w:val="0"/>
                <w:color w:val="404040" w:themeColor="text1" w:themeTint="BF"/>
              </w:rPr>
            </w:pPr>
            <w:r w:rsidRPr="00F227F6">
              <w:rPr>
                <w:rFonts w:ascii="Joost" w:hAnsi="Joost" w:cs="Times New Roman"/>
                <w:lang w:eastAsia="lt-LT"/>
              </w:rPr>
              <w:t>Sąsajos:</w:t>
            </w:r>
          </w:p>
        </w:tc>
        <w:tc>
          <w:tcPr>
            <w:tcW w:w="2835" w:type="dxa"/>
            <w:tcBorders>
              <w:top w:val="single" w:sz="4" w:space="0" w:color="auto"/>
              <w:left w:val="single" w:sz="4" w:space="0" w:color="auto"/>
              <w:bottom w:val="single" w:sz="4" w:space="0" w:color="auto"/>
              <w:right w:val="single" w:sz="4" w:space="0" w:color="auto"/>
            </w:tcBorders>
          </w:tcPr>
          <w:p w14:paraId="73779D31" w14:textId="1B0D8D81" w:rsidR="0064587D" w:rsidRPr="00F227F6" w:rsidRDefault="0064587D" w:rsidP="00F227F6">
            <w:pPr>
              <w:spacing w:after="0" w:line="240" w:lineRule="auto"/>
              <w:jc w:val="center"/>
              <w:rPr>
                <w:rFonts w:ascii="Joost" w:hAnsi="Joost"/>
                <w:snapToGrid w:val="0"/>
                <w:color w:val="FF0000"/>
              </w:rPr>
            </w:pPr>
          </w:p>
        </w:tc>
      </w:tr>
      <w:tr w:rsidR="0064587D" w:rsidRPr="00F227F6" w14:paraId="6B7913F7"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118512D7" w14:textId="27D71BDF"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lastRenderedPageBreak/>
              <w:t>3.1.</w:t>
            </w:r>
          </w:p>
        </w:tc>
        <w:tc>
          <w:tcPr>
            <w:tcW w:w="1701" w:type="dxa"/>
            <w:tcBorders>
              <w:top w:val="single" w:sz="4" w:space="0" w:color="auto"/>
              <w:left w:val="single" w:sz="4" w:space="0" w:color="auto"/>
              <w:bottom w:val="single" w:sz="4" w:space="0" w:color="auto"/>
              <w:right w:val="single" w:sz="4" w:space="0" w:color="auto"/>
            </w:tcBorders>
          </w:tcPr>
          <w:p w14:paraId="39307BCD" w14:textId="4FD4C6F1" w:rsidR="0064587D" w:rsidRPr="00F227F6" w:rsidRDefault="0064587D" w:rsidP="00F227F6">
            <w:pPr>
              <w:spacing w:after="0" w:line="240" w:lineRule="auto"/>
              <w:rPr>
                <w:rFonts w:ascii="Joost" w:eastAsia="Calibri" w:hAnsi="Joost"/>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67AF34C9" w14:textId="73DBFC97" w:rsidR="0064587D" w:rsidRPr="00F227F6" w:rsidRDefault="0064587D" w:rsidP="00F64436">
            <w:pPr>
              <w:tabs>
                <w:tab w:val="left" w:pos="567"/>
                <w:tab w:val="left" w:pos="7655"/>
              </w:tabs>
              <w:spacing w:after="0" w:line="240" w:lineRule="auto"/>
              <w:ind w:right="-1"/>
              <w:jc w:val="both"/>
              <w:rPr>
                <w:rFonts w:ascii="Joost" w:eastAsia="Calibri" w:hAnsi="Joost"/>
                <w:color w:val="404040" w:themeColor="text1" w:themeTint="BF"/>
              </w:rPr>
            </w:pPr>
            <w:r w:rsidRPr="00F227F6">
              <w:rPr>
                <w:rFonts w:ascii="Joost" w:hAnsi="Joost" w:cs="Times New Roman"/>
                <w:lang w:eastAsia="lt-LT"/>
              </w:rPr>
              <w:t>universali keturių laidų analoginė garso, radijo stočių ir duomenims apdoroti;</w:t>
            </w:r>
          </w:p>
        </w:tc>
        <w:tc>
          <w:tcPr>
            <w:tcW w:w="2835" w:type="dxa"/>
            <w:tcBorders>
              <w:top w:val="single" w:sz="4" w:space="0" w:color="auto"/>
              <w:left w:val="single" w:sz="4" w:space="0" w:color="auto"/>
              <w:bottom w:val="single" w:sz="4" w:space="0" w:color="auto"/>
              <w:right w:val="single" w:sz="4" w:space="0" w:color="auto"/>
            </w:tcBorders>
          </w:tcPr>
          <w:p w14:paraId="4788F057" w14:textId="77777777" w:rsidR="0064587D" w:rsidRPr="00F227F6" w:rsidRDefault="0064587D" w:rsidP="00F227F6">
            <w:pPr>
              <w:spacing w:after="0" w:line="240" w:lineRule="auto"/>
              <w:jc w:val="center"/>
              <w:rPr>
                <w:rFonts w:ascii="Joost" w:hAnsi="Joost"/>
                <w:snapToGrid w:val="0"/>
                <w:color w:val="FF0000"/>
              </w:rPr>
            </w:pPr>
            <w:r w:rsidRPr="00F227F6">
              <w:rPr>
                <w:rFonts w:ascii="Joost" w:hAnsi="Joost"/>
                <w:i/>
                <w:iCs/>
                <w:snapToGrid w:val="0"/>
                <w:color w:val="FF0000"/>
              </w:rPr>
              <w:t>/įrašyti/</w:t>
            </w:r>
          </w:p>
        </w:tc>
      </w:tr>
      <w:tr w:rsidR="0064587D" w:rsidRPr="00F227F6" w14:paraId="6E4ED22A"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1EFFED2F" w14:textId="092758DC"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3.2.</w:t>
            </w:r>
          </w:p>
        </w:tc>
        <w:tc>
          <w:tcPr>
            <w:tcW w:w="1701" w:type="dxa"/>
            <w:tcBorders>
              <w:top w:val="single" w:sz="4" w:space="0" w:color="auto"/>
              <w:left w:val="single" w:sz="4" w:space="0" w:color="auto"/>
              <w:bottom w:val="single" w:sz="4" w:space="0" w:color="auto"/>
              <w:right w:val="single" w:sz="4" w:space="0" w:color="auto"/>
            </w:tcBorders>
          </w:tcPr>
          <w:p w14:paraId="5B3AE0B1" w14:textId="30E0E5C4" w:rsidR="0064587D" w:rsidRPr="00F227F6" w:rsidRDefault="0064587D" w:rsidP="00F227F6">
            <w:pPr>
              <w:spacing w:after="0" w:line="240" w:lineRule="auto"/>
              <w:rPr>
                <w:rFonts w:ascii="Joost" w:hAnsi="Joost"/>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7CCABE1D" w14:textId="59762DF5" w:rsidR="0064587D" w:rsidRPr="00F227F6" w:rsidRDefault="0064587D" w:rsidP="00F64436">
            <w:pPr>
              <w:spacing w:after="0" w:line="240" w:lineRule="auto"/>
              <w:jc w:val="both"/>
              <w:rPr>
                <w:rFonts w:ascii="Joost" w:hAnsi="Joost"/>
                <w:snapToGrid w:val="0"/>
                <w:color w:val="404040" w:themeColor="text1" w:themeTint="BF"/>
              </w:rPr>
            </w:pPr>
            <w:r w:rsidRPr="00F227F6">
              <w:rPr>
                <w:rFonts w:ascii="Joost" w:hAnsi="Joost" w:cs="Times New Roman"/>
                <w:lang w:eastAsia="lt-LT"/>
              </w:rPr>
              <w:t>skaitmeninės linijos – V.24;</w:t>
            </w:r>
          </w:p>
        </w:tc>
        <w:tc>
          <w:tcPr>
            <w:tcW w:w="2835" w:type="dxa"/>
            <w:tcBorders>
              <w:top w:val="single" w:sz="4" w:space="0" w:color="auto"/>
              <w:left w:val="single" w:sz="4" w:space="0" w:color="auto"/>
              <w:bottom w:val="single" w:sz="4" w:space="0" w:color="auto"/>
              <w:right w:val="single" w:sz="4" w:space="0" w:color="auto"/>
            </w:tcBorders>
          </w:tcPr>
          <w:p w14:paraId="08EC5A3F" w14:textId="77777777" w:rsidR="0064587D" w:rsidRPr="00F227F6" w:rsidRDefault="0064587D" w:rsidP="00F227F6">
            <w:pPr>
              <w:spacing w:after="0" w:line="240" w:lineRule="auto"/>
              <w:jc w:val="center"/>
              <w:rPr>
                <w:rFonts w:ascii="Joost" w:hAnsi="Joost"/>
                <w:snapToGrid w:val="0"/>
                <w:color w:val="FF0000"/>
              </w:rPr>
            </w:pPr>
            <w:r w:rsidRPr="00F227F6">
              <w:rPr>
                <w:rFonts w:ascii="Joost" w:hAnsi="Joost"/>
                <w:i/>
                <w:iCs/>
                <w:snapToGrid w:val="0"/>
                <w:color w:val="FF0000"/>
              </w:rPr>
              <w:t>/įrašyti/</w:t>
            </w:r>
          </w:p>
        </w:tc>
      </w:tr>
      <w:tr w:rsidR="0064587D" w:rsidRPr="00F227F6" w14:paraId="6234B2BF"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60E186B3" w14:textId="13F30EDD"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3.3.</w:t>
            </w:r>
          </w:p>
        </w:tc>
        <w:tc>
          <w:tcPr>
            <w:tcW w:w="1701" w:type="dxa"/>
            <w:tcBorders>
              <w:top w:val="single" w:sz="4" w:space="0" w:color="auto"/>
              <w:left w:val="single" w:sz="4" w:space="0" w:color="auto"/>
              <w:bottom w:val="single" w:sz="4" w:space="0" w:color="auto"/>
              <w:right w:val="single" w:sz="4" w:space="0" w:color="auto"/>
            </w:tcBorders>
          </w:tcPr>
          <w:p w14:paraId="46F95B2A" w14:textId="3EDB5E5B" w:rsidR="0064587D" w:rsidRPr="00F227F6" w:rsidRDefault="0064587D" w:rsidP="00F227F6">
            <w:pPr>
              <w:spacing w:after="0" w:line="240" w:lineRule="auto"/>
              <w:rPr>
                <w:rFonts w:ascii="Joost" w:hAnsi="Joost"/>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672B47CD" w14:textId="25CDE8A5" w:rsidR="0064587D" w:rsidRPr="00F227F6" w:rsidRDefault="0064587D" w:rsidP="00F64436">
            <w:pPr>
              <w:spacing w:after="0" w:line="240" w:lineRule="auto"/>
              <w:jc w:val="both"/>
              <w:rPr>
                <w:rFonts w:ascii="Joost" w:hAnsi="Joost"/>
                <w:snapToGrid w:val="0"/>
                <w:color w:val="404040" w:themeColor="text1" w:themeTint="BF"/>
              </w:rPr>
            </w:pPr>
            <w:r w:rsidRPr="00F227F6">
              <w:rPr>
                <w:rFonts w:ascii="Joost" w:hAnsi="Joost" w:cs="Times New Roman"/>
                <w:lang w:eastAsia="lt-LT"/>
              </w:rPr>
              <w:t>10/100/1000 BASE-TX Ethernet - RED ir BLACK duomenims apdoroti;</w:t>
            </w:r>
          </w:p>
        </w:tc>
        <w:tc>
          <w:tcPr>
            <w:tcW w:w="2835" w:type="dxa"/>
            <w:tcBorders>
              <w:top w:val="single" w:sz="4" w:space="0" w:color="auto"/>
              <w:left w:val="single" w:sz="4" w:space="0" w:color="auto"/>
              <w:bottom w:val="single" w:sz="4" w:space="0" w:color="auto"/>
              <w:right w:val="single" w:sz="4" w:space="0" w:color="auto"/>
            </w:tcBorders>
          </w:tcPr>
          <w:p w14:paraId="026E72BF" w14:textId="77777777" w:rsidR="0064587D" w:rsidRPr="00F227F6" w:rsidRDefault="0064587D" w:rsidP="00F227F6">
            <w:pPr>
              <w:spacing w:after="0" w:line="240" w:lineRule="auto"/>
              <w:jc w:val="center"/>
              <w:rPr>
                <w:rFonts w:ascii="Joost" w:hAnsi="Joost"/>
                <w:snapToGrid w:val="0"/>
                <w:color w:val="FF0000"/>
              </w:rPr>
            </w:pPr>
            <w:r w:rsidRPr="00F227F6">
              <w:rPr>
                <w:rFonts w:ascii="Joost" w:hAnsi="Joost"/>
                <w:i/>
                <w:iCs/>
                <w:snapToGrid w:val="0"/>
                <w:color w:val="FF0000"/>
              </w:rPr>
              <w:t>/įrašyti/</w:t>
            </w:r>
          </w:p>
        </w:tc>
      </w:tr>
      <w:tr w:rsidR="0064587D" w:rsidRPr="00F227F6" w14:paraId="44ADFF7B"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1ABA2D6C" w14:textId="55B064A0"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3.4.</w:t>
            </w:r>
          </w:p>
        </w:tc>
        <w:tc>
          <w:tcPr>
            <w:tcW w:w="1701" w:type="dxa"/>
            <w:tcBorders>
              <w:top w:val="single" w:sz="4" w:space="0" w:color="auto"/>
              <w:left w:val="single" w:sz="4" w:space="0" w:color="auto"/>
              <w:bottom w:val="single" w:sz="4" w:space="0" w:color="auto"/>
              <w:right w:val="single" w:sz="4" w:space="0" w:color="auto"/>
            </w:tcBorders>
          </w:tcPr>
          <w:p w14:paraId="736D3F27" w14:textId="00BF8DD9" w:rsidR="0064587D" w:rsidRPr="00F227F6" w:rsidRDefault="0064587D" w:rsidP="00F227F6">
            <w:pPr>
              <w:spacing w:after="0" w:line="240" w:lineRule="auto"/>
              <w:rPr>
                <w:rFonts w:ascii="Joost" w:hAnsi="Joost"/>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411CC0D7" w14:textId="6762D735" w:rsidR="0064587D" w:rsidRPr="00F227F6" w:rsidRDefault="0064587D" w:rsidP="00F64436">
            <w:pPr>
              <w:spacing w:after="0" w:line="240" w:lineRule="auto"/>
              <w:jc w:val="both"/>
              <w:rPr>
                <w:rFonts w:ascii="Joost" w:hAnsi="Joost"/>
                <w:snapToGrid w:val="0"/>
                <w:color w:val="404040" w:themeColor="text1" w:themeTint="BF"/>
              </w:rPr>
            </w:pPr>
            <w:r w:rsidRPr="00F227F6">
              <w:rPr>
                <w:rFonts w:ascii="Joost" w:hAnsi="Joost" w:cs="Times New Roman"/>
                <w:lang w:eastAsia="lt-LT"/>
              </w:rPr>
              <w:t>programinei įrangai valdyti;</w:t>
            </w:r>
          </w:p>
        </w:tc>
        <w:tc>
          <w:tcPr>
            <w:tcW w:w="2835" w:type="dxa"/>
            <w:tcBorders>
              <w:top w:val="single" w:sz="4" w:space="0" w:color="auto"/>
              <w:left w:val="single" w:sz="4" w:space="0" w:color="auto"/>
              <w:bottom w:val="single" w:sz="4" w:space="0" w:color="auto"/>
              <w:right w:val="single" w:sz="4" w:space="0" w:color="auto"/>
            </w:tcBorders>
          </w:tcPr>
          <w:p w14:paraId="071ED3BF" w14:textId="77777777" w:rsidR="0064587D" w:rsidRPr="00F227F6" w:rsidRDefault="0064587D" w:rsidP="00F227F6">
            <w:pPr>
              <w:spacing w:after="0" w:line="240" w:lineRule="auto"/>
              <w:jc w:val="center"/>
              <w:rPr>
                <w:rFonts w:ascii="Joost" w:hAnsi="Joost"/>
                <w:snapToGrid w:val="0"/>
                <w:color w:val="FF0000"/>
              </w:rPr>
            </w:pPr>
            <w:r w:rsidRPr="00F227F6">
              <w:rPr>
                <w:rFonts w:ascii="Joost" w:hAnsi="Joost"/>
                <w:i/>
                <w:iCs/>
                <w:snapToGrid w:val="0"/>
                <w:color w:val="FF0000"/>
              </w:rPr>
              <w:t>/įrašyti/</w:t>
            </w:r>
          </w:p>
        </w:tc>
      </w:tr>
      <w:tr w:rsidR="0064587D" w:rsidRPr="00F227F6" w14:paraId="5D162C95"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622EFB41" w14:textId="0D61F2F5"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3.5.</w:t>
            </w:r>
          </w:p>
        </w:tc>
        <w:tc>
          <w:tcPr>
            <w:tcW w:w="1701" w:type="dxa"/>
            <w:tcBorders>
              <w:top w:val="single" w:sz="4" w:space="0" w:color="auto"/>
              <w:left w:val="single" w:sz="4" w:space="0" w:color="auto"/>
              <w:bottom w:val="single" w:sz="4" w:space="0" w:color="auto"/>
              <w:right w:val="single" w:sz="4" w:space="0" w:color="auto"/>
            </w:tcBorders>
          </w:tcPr>
          <w:p w14:paraId="3F69EA32" w14:textId="51413791" w:rsidR="0064587D" w:rsidRPr="00F227F6" w:rsidRDefault="0064587D" w:rsidP="00F227F6">
            <w:pPr>
              <w:spacing w:after="0" w:line="240" w:lineRule="auto"/>
              <w:rPr>
                <w:rFonts w:ascii="Joost" w:hAnsi="Joost"/>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5D4A441F" w14:textId="4DFD846D" w:rsidR="0064587D" w:rsidRPr="00F227F6" w:rsidRDefault="0064587D" w:rsidP="00F64436">
            <w:pPr>
              <w:spacing w:after="0" w:line="240" w:lineRule="auto"/>
              <w:jc w:val="both"/>
              <w:rPr>
                <w:rFonts w:ascii="Joost" w:hAnsi="Joost"/>
                <w:snapToGrid w:val="0"/>
                <w:color w:val="404040" w:themeColor="text1" w:themeTint="BF"/>
              </w:rPr>
            </w:pPr>
            <w:r w:rsidRPr="00F227F6">
              <w:rPr>
                <w:rFonts w:ascii="Joost" w:hAnsi="Joost" w:cs="Times New Roman"/>
                <w:lang w:eastAsia="lt-LT"/>
              </w:rPr>
              <w:t>kitos: kriptografinių raktų įkrovimui bei aktyvavimui, avariniam ištrynimui, vartotojui autentifikuoti ir pan.</w:t>
            </w:r>
          </w:p>
        </w:tc>
        <w:tc>
          <w:tcPr>
            <w:tcW w:w="2835" w:type="dxa"/>
            <w:tcBorders>
              <w:top w:val="single" w:sz="4" w:space="0" w:color="auto"/>
              <w:left w:val="single" w:sz="4" w:space="0" w:color="auto"/>
              <w:bottom w:val="single" w:sz="4" w:space="0" w:color="auto"/>
              <w:right w:val="single" w:sz="4" w:space="0" w:color="auto"/>
            </w:tcBorders>
          </w:tcPr>
          <w:p w14:paraId="05244FCD" w14:textId="77777777" w:rsidR="0064587D" w:rsidRPr="00F227F6" w:rsidRDefault="0064587D" w:rsidP="00F227F6">
            <w:pPr>
              <w:spacing w:after="0" w:line="240" w:lineRule="auto"/>
              <w:jc w:val="center"/>
              <w:rPr>
                <w:rFonts w:ascii="Joost" w:hAnsi="Joost"/>
                <w:snapToGrid w:val="0"/>
                <w:color w:val="FF0000"/>
              </w:rPr>
            </w:pPr>
            <w:r w:rsidRPr="00F227F6">
              <w:rPr>
                <w:rFonts w:ascii="Joost" w:hAnsi="Joost"/>
                <w:i/>
                <w:iCs/>
                <w:snapToGrid w:val="0"/>
                <w:color w:val="FF0000"/>
              </w:rPr>
              <w:t>/įrašyti/</w:t>
            </w:r>
          </w:p>
        </w:tc>
      </w:tr>
      <w:tr w:rsidR="0064587D" w:rsidRPr="00F227F6" w14:paraId="7E7460AE"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36B94A6A" w14:textId="30575041"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4.</w:t>
            </w:r>
          </w:p>
        </w:tc>
        <w:tc>
          <w:tcPr>
            <w:tcW w:w="6237" w:type="dxa"/>
            <w:gridSpan w:val="2"/>
            <w:tcBorders>
              <w:top w:val="single" w:sz="4" w:space="0" w:color="auto"/>
              <w:left w:val="single" w:sz="4" w:space="0" w:color="auto"/>
              <w:bottom w:val="single" w:sz="4" w:space="0" w:color="auto"/>
              <w:right w:val="single" w:sz="4" w:space="0" w:color="auto"/>
            </w:tcBorders>
          </w:tcPr>
          <w:p w14:paraId="2E53B340" w14:textId="375D52F0" w:rsidR="0064587D" w:rsidRPr="00F227F6" w:rsidRDefault="0064587D" w:rsidP="00F227F6">
            <w:pPr>
              <w:spacing w:after="0" w:line="240" w:lineRule="auto"/>
              <w:rPr>
                <w:rFonts w:ascii="Joost" w:hAnsi="Joost"/>
                <w:snapToGrid w:val="0"/>
                <w:color w:val="404040" w:themeColor="text1" w:themeTint="BF"/>
              </w:rPr>
            </w:pPr>
            <w:r w:rsidRPr="00F227F6">
              <w:rPr>
                <w:rFonts w:ascii="Joost" w:hAnsi="Joost" w:cs="Times New Roman"/>
                <w:lang w:eastAsia="lt-LT"/>
              </w:rPr>
              <w:t>Specifikacijos:</w:t>
            </w:r>
          </w:p>
        </w:tc>
        <w:tc>
          <w:tcPr>
            <w:tcW w:w="2835" w:type="dxa"/>
            <w:tcBorders>
              <w:top w:val="single" w:sz="4" w:space="0" w:color="auto"/>
              <w:left w:val="single" w:sz="4" w:space="0" w:color="auto"/>
              <w:bottom w:val="single" w:sz="4" w:space="0" w:color="auto"/>
              <w:right w:val="single" w:sz="4" w:space="0" w:color="auto"/>
            </w:tcBorders>
          </w:tcPr>
          <w:p w14:paraId="5C107564" w14:textId="24838280" w:rsidR="0064587D" w:rsidRPr="00F227F6" w:rsidRDefault="0064587D" w:rsidP="00F227F6">
            <w:pPr>
              <w:spacing w:after="0" w:line="240" w:lineRule="auto"/>
              <w:jc w:val="center"/>
              <w:rPr>
                <w:rFonts w:ascii="Joost" w:hAnsi="Joost"/>
                <w:snapToGrid w:val="0"/>
                <w:color w:val="FF0000"/>
              </w:rPr>
            </w:pPr>
          </w:p>
        </w:tc>
      </w:tr>
      <w:tr w:rsidR="0064587D" w:rsidRPr="00F227F6" w14:paraId="7755BD22"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51ADEDDE" w14:textId="44ADE397"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4.1.</w:t>
            </w:r>
          </w:p>
        </w:tc>
        <w:tc>
          <w:tcPr>
            <w:tcW w:w="1701" w:type="dxa"/>
            <w:tcBorders>
              <w:top w:val="single" w:sz="4" w:space="0" w:color="auto"/>
              <w:left w:val="single" w:sz="4" w:space="0" w:color="auto"/>
              <w:bottom w:val="single" w:sz="4" w:space="0" w:color="auto"/>
              <w:right w:val="single" w:sz="4" w:space="0" w:color="auto"/>
            </w:tcBorders>
          </w:tcPr>
          <w:p w14:paraId="188B44D4" w14:textId="761FF1D7" w:rsidR="0064587D" w:rsidRPr="00F227F6" w:rsidRDefault="0064587D" w:rsidP="00F227F6">
            <w:pPr>
              <w:spacing w:after="0" w:line="240" w:lineRule="auto"/>
              <w:rPr>
                <w:rFonts w:ascii="Joost" w:hAnsi="Joost"/>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31DC3110" w14:textId="1D22F61F" w:rsidR="0064587D" w:rsidRPr="00F227F6" w:rsidRDefault="0064587D" w:rsidP="00F64436">
            <w:pPr>
              <w:spacing w:after="0" w:line="240" w:lineRule="auto"/>
              <w:jc w:val="both"/>
              <w:rPr>
                <w:rFonts w:ascii="Joost" w:hAnsi="Joost"/>
                <w:snapToGrid w:val="0"/>
                <w:color w:val="404040" w:themeColor="text1" w:themeTint="BF"/>
              </w:rPr>
            </w:pPr>
            <w:r w:rsidRPr="00F227F6">
              <w:rPr>
                <w:rFonts w:ascii="Joost" w:hAnsi="Joost" w:cs="Times New Roman"/>
                <w:lang w:eastAsia="lt-LT"/>
              </w:rPr>
              <w:t>darbinės temperatūros diapazonas nuo -30 °C iki +70 °C;</w:t>
            </w:r>
          </w:p>
        </w:tc>
        <w:tc>
          <w:tcPr>
            <w:tcW w:w="2835" w:type="dxa"/>
            <w:tcBorders>
              <w:top w:val="single" w:sz="4" w:space="0" w:color="auto"/>
              <w:left w:val="single" w:sz="4" w:space="0" w:color="auto"/>
              <w:bottom w:val="single" w:sz="4" w:space="0" w:color="auto"/>
              <w:right w:val="single" w:sz="4" w:space="0" w:color="auto"/>
            </w:tcBorders>
          </w:tcPr>
          <w:p w14:paraId="6753078E" w14:textId="17588FCF" w:rsidR="0064587D" w:rsidRPr="00F227F6" w:rsidRDefault="00F227F6" w:rsidP="00F227F6">
            <w:pPr>
              <w:spacing w:after="0" w:line="240" w:lineRule="auto"/>
              <w:jc w:val="center"/>
              <w:rPr>
                <w:rFonts w:ascii="Joost" w:hAnsi="Joost"/>
                <w:snapToGrid w:val="0"/>
                <w:color w:val="FF0000"/>
              </w:rPr>
            </w:pPr>
            <w:r w:rsidRPr="00F227F6">
              <w:rPr>
                <w:rFonts w:ascii="Joost" w:hAnsi="Joost"/>
                <w:i/>
                <w:iCs/>
                <w:snapToGrid w:val="0"/>
                <w:color w:val="FF0000"/>
              </w:rPr>
              <w:t>/įrašyti/</w:t>
            </w:r>
          </w:p>
        </w:tc>
      </w:tr>
      <w:tr w:rsidR="0064587D" w:rsidRPr="00F227F6" w14:paraId="35C33A41"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2F45A66E" w14:textId="62CF87A8"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4.2.</w:t>
            </w:r>
          </w:p>
        </w:tc>
        <w:tc>
          <w:tcPr>
            <w:tcW w:w="1701" w:type="dxa"/>
            <w:tcBorders>
              <w:top w:val="single" w:sz="4" w:space="0" w:color="auto"/>
              <w:left w:val="single" w:sz="4" w:space="0" w:color="auto"/>
              <w:bottom w:val="single" w:sz="4" w:space="0" w:color="auto"/>
              <w:right w:val="single" w:sz="4" w:space="0" w:color="auto"/>
            </w:tcBorders>
          </w:tcPr>
          <w:p w14:paraId="1E0EA527" w14:textId="428DB4F9" w:rsidR="0064587D" w:rsidRPr="00F227F6" w:rsidRDefault="0064587D" w:rsidP="00F227F6">
            <w:pPr>
              <w:spacing w:after="0" w:line="240" w:lineRule="auto"/>
              <w:rPr>
                <w:rFonts w:ascii="Joost" w:hAnsi="Joost"/>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32E27ED1" w14:textId="6148B28A" w:rsidR="0064587D" w:rsidRPr="00F227F6" w:rsidRDefault="0064587D" w:rsidP="00F64436">
            <w:pPr>
              <w:spacing w:after="0" w:line="240" w:lineRule="auto"/>
              <w:jc w:val="both"/>
              <w:rPr>
                <w:rFonts w:ascii="Joost" w:hAnsi="Joost"/>
                <w:snapToGrid w:val="0"/>
                <w:color w:val="404040" w:themeColor="text1" w:themeTint="BF"/>
              </w:rPr>
            </w:pPr>
            <w:r w:rsidRPr="00F227F6">
              <w:rPr>
                <w:rFonts w:ascii="Joost" w:hAnsi="Joost" w:cs="Times New Roman"/>
                <w:lang w:eastAsia="lt-LT"/>
              </w:rPr>
              <w:t>elektros maitinimas be atskiro keitiklio – 28 V (nuo 12 V iki 36 V) nuolatinės srovės, su atskiru keitikliu – nuo 110 V iki 240 V (50 Hz iki 60 Hz) kintamos srovės;</w:t>
            </w:r>
          </w:p>
        </w:tc>
        <w:tc>
          <w:tcPr>
            <w:tcW w:w="2835" w:type="dxa"/>
            <w:tcBorders>
              <w:top w:val="single" w:sz="4" w:space="0" w:color="auto"/>
              <w:left w:val="single" w:sz="4" w:space="0" w:color="auto"/>
              <w:bottom w:val="single" w:sz="4" w:space="0" w:color="auto"/>
              <w:right w:val="single" w:sz="4" w:space="0" w:color="auto"/>
            </w:tcBorders>
          </w:tcPr>
          <w:p w14:paraId="3627F3DD" w14:textId="77777777" w:rsidR="0064587D" w:rsidRPr="00F227F6" w:rsidRDefault="0064587D" w:rsidP="00F227F6">
            <w:pPr>
              <w:spacing w:after="0" w:line="240" w:lineRule="auto"/>
              <w:jc w:val="center"/>
              <w:rPr>
                <w:rFonts w:ascii="Joost" w:hAnsi="Joost"/>
                <w:snapToGrid w:val="0"/>
                <w:color w:val="FF0000"/>
              </w:rPr>
            </w:pPr>
            <w:r w:rsidRPr="00F227F6">
              <w:rPr>
                <w:rFonts w:ascii="Joost" w:hAnsi="Joost"/>
                <w:i/>
                <w:iCs/>
                <w:snapToGrid w:val="0"/>
                <w:color w:val="FF0000"/>
              </w:rPr>
              <w:t>/įrašyti/</w:t>
            </w:r>
          </w:p>
        </w:tc>
      </w:tr>
      <w:tr w:rsidR="0064587D" w:rsidRPr="00F227F6" w14:paraId="0EE43AA4"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57F6350D" w14:textId="247267AC" w:rsidR="0064587D" w:rsidRPr="00F227F6" w:rsidRDefault="0064587D" w:rsidP="00F227F6">
            <w:pPr>
              <w:pStyle w:val="ListParagraph"/>
              <w:spacing w:after="0" w:line="240" w:lineRule="auto"/>
              <w:ind w:left="0"/>
              <w:rPr>
                <w:rFonts w:ascii="Joost" w:hAnsi="Joost"/>
                <w:color w:val="404040" w:themeColor="text1" w:themeTint="BF"/>
              </w:rPr>
            </w:pPr>
            <w:r w:rsidRPr="00F227F6">
              <w:rPr>
                <w:rFonts w:ascii="Joost" w:eastAsia="Calibri" w:hAnsi="Joost" w:cs="Times New Roman"/>
              </w:rPr>
              <w:t>4.3.</w:t>
            </w:r>
          </w:p>
        </w:tc>
        <w:tc>
          <w:tcPr>
            <w:tcW w:w="1701" w:type="dxa"/>
            <w:tcBorders>
              <w:top w:val="single" w:sz="4" w:space="0" w:color="auto"/>
              <w:left w:val="single" w:sz="4" w:space="0" w:color="auto"/>
              <w:bottom w:val="single" w:sz="4" w:space="0" w:color="auto"/>
              <w:right w:val="single" w:sz="4" w:space="0" w:color="auto"/>
            </w:tcBorders>
          </w:tcPr>
          <w:p w14:paraId="1B5E295D" w14:textId="516495A3" w:rsidR="0064587D" w:rsidRPr="00F227F6" w:rsidRDefault="0064587D" w:rsidP="00F227F6">
            <w:pPr>
              <w:spacing w:after="0" w:line="240" w:lineRule="auto"/>
              <w:rPr>
                <w:rFonts w:ascii="Joost" w:hAnsi="Joost"/>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06658F02" w14:textId="3CF64993" w:rsidR="0064587D" w:rsidRPr="00F227F6" w:rsidRDefault="0064587D" w:rsidP="00F64436">
            <w:pPr>
              <w:spacing w:after="0" w:line="240" w:lineRule="auto"/>
              <w:jc w:val="both"/>
              <w:rPr>
                <w:rFonts w:ascii="Joost" w:hAnsi="Joost"/>
                <w:snapToGrid w:val="0"/>
                <w:color w:val="404040" w:themeColor="text1" w:themeTint="BF"/>
              </w:rPr>
            </w:pPr>
            <w:r w:rsidRPr="00F227F6">
              <w:rPr>
                <w:rFonts w:ascii="Joost" w:hAnsi="Joost" w:cstheme="majorBidi"/>
                <w:lang w:eastAsia="lt-LT"/>
              </w:rPr>
              <w:t>turi atitikti standartus: MIL-STD-810H, MIL-STD-461G/AECTP-500.</w:t>
            </w:r>
          </w:p>
        </w:tc>
        <w:tc>
          <w:tcPr>
            <w:tcW w:w="2835" w:type="dxa"/>
            <w:tcBorders>
              <w:top w:val="single" w:sz="4" w:space="0" w:color="auto"/>
              <w:left w:val="single" w:sz="4" w:space="0" w:color="auto"/>
              <w:bottom w:val="single" w:sz="4" w:space="0" w:color="auto"/>
              <w:right w:val="single" w:sz="4" w:space="0" w:color="auto"/>
            </w:tcBorders>
          </w:tcPr>
          <w:p w14:paraId="012BF860" w14:textId="7C2D0390" w:rsidR="0064587D" w:rsidRPr="00F227F6" w:rsidRDefault="00F227F6" w:rsidP="00F227F6">
            <w:pPr>
              <w:spacing w:after="0" w:line="240" w:lineRule="auto"/>
              <w:jc w:val="center"/>
              <w:rPr>
                <w:rFonts w:ascii="Joost" w:hAnsi="Joost"/>
                <w:i/>
                <w:iCs/>
                <w:snapToGrid w:val="0"/>
                <w:color w:val="FF0000"/>
              </w:rPr>
            </w:pPr>
            <w:r w:rsidRPr="00F227F6">
              <w:rPr>
                <w:rFonts w:ascii="Joost" w:hAnsi="Joost"/>
                <w:i/>
                <w:iCs/>
                <w:snapToGrid w:val="0"/>
                <w:color w:val="FF0000"/>
              </w:rPr>
              <w:t>/įrašyti/</w:t>
            </w:r>
          </w:p>
        </w:tc>
      </w:tr>
      <w:tr w:rsidR="00F227F6" w:rsidRPr="00F227F6" w14:paraId="69341BCF"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40EA0B2B" w14:textId="481B34DD" w:rsidR="00F227F6" w:rsidRPr="00F227F6" w:rsidRDefault="00F227F6" w:rsidP="00F227F6">
            <w:pPr>
              <w:pStyle w:val="ListParagraph"/>
              <w:spacing w:after="0" w:line="240" w:lineRule="auto"/>
              <w:ind w:left="0"/>
              <w:rPr>
                <w:rFonts w:ascii="Joost" w:eastAsia="Calibri" w:hAnsi="Joost" w:cs="Times New Roman"/>
              </w:rPr>
            </w:pPr>
            <w:r w:rsidRPr="00F227F6">
              <w:rPr>
                <w:rFonts w:ascii="Joost" w:eastAsia="Calibri" w:hAnsi="Joost" w:cs="Times New Roman"/>
              </w:rPr>
              <w:t>5.</w:t>
            </w:r>
          </w:p>
        </w:tc>
        <w:tc>
          <w:tcPr>
            <w:tcW w:w="6237" w:type="dxa"/>
            <w:gridSpan w:val="2"/>
            <w:tcBorders>
              <w:top w:val="single" w:sz="4" w:space="0" w:color="auto"/>
              <w:left w:val="single" w:sz="4" w:space="0" w:color="auto"/>
              <w:bottom w:val="single" w:sz="4" w:space="0" w:color="auto"/>
              <w:right w:val="single" w:sz="4" w:space="0" w:color="auto"/>
            </w:tcBorders>
          </w:tcPr>
          <w:p w14:paraId="4324B98F" w14:textId="4F4C823E" w:rsidR="00F227F6" w:rsidRPr="00F227F6" w:rsidRDefault="00F227F6" w:rsidP="00F227F6">
            <w:pPr>
              <w:spacing w:after="0" w:line="240" w:lineRule="auto"/>
              <w:rPr>
                <w:rFonts w:ascii="Joost" w:hAnsi="Joost"/>
                <w:snapToGrid w:val="0"/>
                <w:color w:val="404040" w:themeColor="text1" w:themeTint="BF"/>
              </w:rPr>
            </w:pPr>
            <w:r w:rsidRPr="00F227F6">
              <w:rPr>
                <w:rFonts w:ascii="Joost" w:hAnsi="Joost"/>
                <w:snapToGrid w:val="0"/>
                <w:color w:val="404040" w:themeColor="text1" w:themeTint="BF"/>
              </w:rPr>
              <w:t>Garantija</w:t>
            </w:r>
          </w:p>
        </w:tc>
        <w:tc>
          <w:tcPr>
            <w:tcW w:w="2835" w:type="dxa"/>
            <w:tcBorders>
              <w:top w:val="single" w:sz="4" w:space="0" w:color="auto"/>
              <w:left w:val="single" w:sz="4" w:space="0" w:color="auto"/>
              <w:bottom w:val="single" w:sz="4" w:space="0" w:color="auto"/>
              <w:right w:val="single" w:sz="4" w:space="0" w:color="auto"/>
            </w:tcBorders>
          </w:tcPr>
          <w:p w14:paraId="72EF80FB" w14:textId="77777777" w:rsidR="00F227F6" w:rsidRPr="00F227F6" w:rsidRDefault="00F227F6" w:rsidP="00F227F6">
            <w:pPr>
              <w:spacing w:after="0" w:line="240" w:lineRule="auto"/>
              <w:jc w:val="center"/>
              <w:rPr>
                <w:rFonts w:ascii="Joost" w:hAnsi="Joost"/>
                <w:i/>
                <w:iCs/>
                <w:snapToGrid w:val="0"/>
                <w:color w:val="FF0000"/>
              </w:rPr>
            </w:pPr>
          </w:p>
        </w:tc>
      </w:tr>
      <w:tr w:rsidR="0064587D" w:rsidRPr="00F227F6" w14:paraId="2F490482"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1ADD6707" w14:textId="75AAB909" w:rsidR="0064587D" w:rsidRPr="00F227F6" w:rsidRDefault="00F227F6" w:rsidP="00F227F6">
            <w:pPr>
              <w:pStyle w:val="ListParagraph"/>
              <w:spacing w:after="0" w:line="240" w:lineRule="auto"/>
              <w:ind w:left="0"/>
              <w:rPr>
                <w:rFonts w:ascii="Joost" w:eastAsia="Calibri" w:hAnsi="Joost" w:cs="Times New Roman"/>
              </w:rPr>
            </w:pPr>
            <w:r w:rsidRPr="00F227F6">
              <w:rPr>
                <w:rFonts w:ascii="Joost" w:eastAsia="Calibri" w:hAnsi="Joost" w:cs="Times New Roman"/>
              </w:rPr>
              <w:t>5.1.</w:t>
            </w:r>
          </w:p>
        </w:tc>
        <w:tc>
          <w:tcPr>
            <w:tcW w:w="1701" w:type="dxa"/>
            <w:tcBorders>
              <w:top w:val="single" w:sz="4" w:space="0" w:color="auto"/>
              <w:left w:val="single" w:sz="4" w:space="0" w:color="auto"/>
              <w:bottom w:val="single" w:sz="4" w:space="0" w:color="auto"/>
              <w:right w:val="single" w:sz="4" w:space="0" w:color="auto"/>
            </w:tcBorders>
          </w:tcPr>
          <w:p w14:paraId="3AC6464B" w14:textId="77777777" w:rsidR="0064587D" w:rsidRPr="00F227F6" w:rsidRDefault="0064587D" w:rsidP="00F227F6">
            <w:pPr>
              <w:spacing w:after="0" w:line="240" w:lineRule="auto"/>
              <w:rPr>
                <w:rFonts w:ascii="Joost" w:hAnsi="Joost"/>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63838169" w14:textId="27DE427C" w:rsidR="0064587D" w:rsidRPr="00F227F6" w:rsidRDefault="00F227F6" w:rsidP="00F64436">
            <w:pPr>
              <w:spacing w:after="0" w:line="240" w:lineRule="auto"/>
              <w:jc w:val="both"/>
              <w:rPr>
                <w:rFonts w:ascii="Joost" w:hAnsi="Joost"/>
                <w:snapToGrid w:val="0"/>
                <w:color w:val="404040" w:themeColor="text1" w:themeTint="BF"/>
              </w:rPr>
            </w:pPr>
            <w:r w:rsidRPr="00F227F6">
              <w:rPr>
                <w:rFonts w:ascii="Joost" w:hAnsi="Joost"/>
                <w:snapToGrid w:val="0"/>
                <w:color w:val="404040" w:themeColor="text1" w:themeTint="BF"/>
              </w:rPr>
              <w:t>Suteikiama ne mažiau kaip 24 mėn. garantija, skaičiuojama nuo Prekių perdavimo-priėmimo akto pasirašymo dienos.</w:t>
            </w:r>
          </w:p>
        </w:tc>
        <w:tc>
          <w:tcPr>
            <w:tcW w:w="2835" w:type="dxa"/>
            <w:tcBorders>
              <w:top w:val="single" w:sz="4" w:space="0" w:color="auto"/>
              <w:left w:val="single" w:sz="4" w:space="0" w:color="auto"/>
              <w:bottom w:val="single" w:sz="4" w:space="0" w:color="auto"/>
              <w:right w:val="single" w:sz="4" w:space="0" w:color="auto"/>
            </w:tcBorders>
          </w:tcPr>
          <w:p w14:paraId="47089500" w14:textId="1E8F19E5" w:rsidR="0064587D" w:rsidRPr="00F227F6" w:rsidRDefault="0064587D" w:rsidP="00F227F6">
            <w:pPr>
              <w:spacing w:after="0" w:line="240" w:lineRule="auto"/>
              <w:jc w:val="center"/>
              <w:rPr>
                <w:rFonts w:ascii="Joost" w:hAnsi="Joost"/>
                <w:i/>
                <w:iCs/>
                <w:snapToGrid w:val="0"/>
                <w:color w:val="FF0000"/>
              </w:rPr>
            </w:pPr>
            <w:r w:rsidRPr="00F227F6">
              <w:rPr>
                <w:rFonts w:ascii="Joost" w:hAnsi="Joost"/>
                <w:i/>
                <w:iCs/>
                <w:snapToGrid w:val="0"/>
                <w:color w:val="FF0000"/>
              </w:rPr>
              <w:t>/deklaruoja tiekėjas/</w:t>
            </w:r>
          </w:p>
        </w:tc>
      </w:tr>
      <w:tr w:rsidR="0064587D" w:rsidRPr="00F227F6" w14:paraId="081154C4"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6C43538B" w14:textId="2AF8E44C" w:rsidR="0064587D" w:rsidRPr="00F227F6" w:rsidRDefault="00F227F6" w:rsidP="00F227F6">
            <w:pPr>
              <w:pStyle w:val="ListParagraph"/>
              <w:spacing w:after="0" w:line="240" w:lineRule="auto"/>
              <w:ind w:left="0"/>
              <w:rPr>
                <w:rFonts w:ascii="Joost" w:eastAsia="Calibri" w:hAnsi="Joost" w:cs="Times New Roman"/>
              </w:rPr>
            </w:pPr>
            <w:r w:rsidRPr="00F227F6">
              <w:rPr>
                <w:rFonts w:ascii="Joost" w:eastAsia="Calibri" w:hAnsi="Joost" w:cs="Times New Roman"/>
              </w:rPr>
              <w:t>5.2.</w:t>
            </w:r>
          </w:p>
        </w:tc>
        <w:tc>
          <w:tcPr>
            <w:tcW w:w="1701" w:type="dxa"/>
            <w:tcBorders>
              <w:top w:val="single" w:sz="4" w:space="0" w:color="auto"/>
              <w:left w:val="single" w:sz="4" w:space="0" w:color="auto"/>
              <w:bottom w:val="single" w:sz="4" w:space="0" w:color="auto"/>
              <w:right w:val="single" w:sz="4" w:space="0" w:color="auto"/>
            </w:tcBorders>
          </w:tcPr>
          <w:p w14:paraId="6DE8E8D0" w14:textId="77777777" w:rsidR="0064587D" w:rsidRPr="00F227F6" w:rsidRDefault="0064587D" w:rsidP="00F227F6">
            <w:pPr>
              <w:spacing w:after="0" w:line="240" w:lineRule="auto"/>
              <w:rPr>
                <w:rFonts w:ascii="Joost" w:hAnsi="Joost"/>
                <w:snapToGrid w:val="0"/>
                <w:color w:val="404040" w:themeColor="text1" w:themeTint="BF"/>
              </w:rPr>
            </w:pPr>
          </w:p>
        </w:tc>
        <w:tc>
          <w:tcPr>
            <w:tcW w:w="4536" w:type="dxa"/>
            <w:tcBorders>
              <w:top w:val="single" w:sz="4" w:space="0" w:color="auto"/>
              <w:left w:val="single" w:sz="4" w:space="0" w:color="auto"/>
              <w:bottom w:val="single" w:sz="4" w:space="0" w:color="auto"/>
              <w:right w:val="single" w:sz="4" w:space="0" w:color="auto"/>
            </w:tcBorders>
          </w:tcPr>
          <w:p w14:paraId="1B38745E" w14:textId="51B9EB8F" w:rsidR="0064587D" w:rsidRPr="00F227F6" w:rsidRDefault="0064587D" w:rsidP="00F64436">
            <w:pPr>
              <w:spacing w:after="0" w:line="240" w:lineRule="auto"/>
              <w:jc w:val="both"/>
              <w:rPr>
                <w:rFonts w:ascii="Joost" w:hAnsi="Joost"/>
                <w:snapToGrid w:val="0"/>
                <w:color w:val="404040" w:themeColor="text1" w:themeTint="BF"/>
              </w:rPr>
            </w:pPr>
            <w:r w:rsidRPr="00F227F6">
              <w:rPr>
                <w:rFonts w:ascii="Joost" w:hAnsi="Joost" w:cs="Times New Roman"/>
                <w:color w:val="000000" w:themeColor="text1"/>
                <w:lang w:eastAsia="lt-LT"/>
              </w:rPr>
              <w:t>garantinio remonto trukmė – ne ilgiau kaip 60 kalendorinių dienų</w:t>
            </w:r>
            <w:r w:rsidR="00674C4F" w:rsidRPr="00674C4F">
              <w:rPr>
                <w:rFonts w:ascii="Joost" w:hAnsi="Joost"/>
                <w:sz w:val="23"/>
                <w:szCs w:val="23"/>
              </w:rPr>
              <w:t xml:space="preserve"> </w:t>
            </w:r>
            <w:r w:rsidR="00674C4F" w:rsidRPr="00674C4F">
              <w:rPr>
                <w:rFonts w:ascii="Joost" w:hAnsi="Joost" w:cs="Times New Roman"/>
                <w:color w:val="000000" w:themeColor="text1"/>
                <w:lang w:eastAsia="lt-LT"/>
              </w:rPr>
              <w:t>nuo rašytinės pretenzijos gavimo dienos</w:t>
            </w:r>
            <w:r w:rsidRPr="00F227F6">
              <w:rPr>
                <w:rFonts w:ascii="Joost" w:hAnsi="Joost" w:cs="Times New Roman"/>
                <w:color w:val="000000" w:themeColor="text1"/>
                <w:lang w:eastAsia="lt-LT"/>
              </w:rPr>
              <w:t>. Jei sugedusios įrangos per šį laikotarpį pataisyti neįmanoma, ji pakeičiama ekvivalentiška nauja (pristatymo laikas neįskaičiuojamas);</w:t>
            </w:r>
          </w:p>
        </w:tc>
        <w:tc>
          <w:tcPr>
            <w:tcW w:w="2835" w:type="dxa"/>
            <w:tcBorders>
              <w:top w:val="single" w:sz="4" w:space="0" w:color="auto"/>
              <w:left w:val="single" w:sz="4" w:space="0" w:color="auto"/>
              <w:bottom w:val="single" w:sz="4" w:space="0" w:color="auto"/>
              <w:right w:val="single" w:sz="4" w:space="0" w:color="auto"/>
            </w:tcBorders>
          </w:tcPr>
          <w:p w14:paraId="5FD4F6EA" w14:textId="386B90A5" w:rsidR="0064587D" w:rsidRPr="00F227F6" w:rsidRDefault="00F227F6" w:rsidP="00F227F6">
            <w:pPr>
              <w:spacing w:after="0" w:line="240" w:lineRule="auto"/>
              <w:jc w:val="center"/>
              <w:rPr>
                <w:rFonts w:ascii="Joost" w:hAnsi="Joost"/>
                <w:i/>
                <w:iCs/>
                <w:snapToGrid w:val="0"/>
                <w:color w:val="FF0000"/>
              </w:rPr>
            </w:pPr>
            <w:r w:rsidRPr="00F227F6">
              <w:rPr>
                <w:rFonts w:ascii="Joost" w:hAnsi="Joost"/>
                <w:i/>
                <w:iCs/>
                <w:snapToGrid w:val="0"/>
                <w:color w:val="FF0000"/>
              </w:rPr>
              <w:t>/deklaruoja tiekėjas/</w:t>
            </w:r>
          </w:p>
        </w:tc>
      </w:tr>
      <w:tr w:rsidR="0064587D" w:rsidRPr="00F227F6" w14:paraId="5EC88EAF" w14:textId="77777777" w:rsidTr="00B603EB">
        <w:trPr>
          <w:trHeight w:val="403"/>
        </w:trPr>
        <w:tc>
          <w:tcPr>
            <w:tcW w:w="562" w:type="dxa"/>
            <w:tcBorders>
              <w:top w:val="single" w:sz="4" w:space="0" w:color="auto"/>
              <w:left w:val="single" w:sz="4" w:space="0" w:color="auto"/>
              <w:bottom w:val="single" w:sz="4" w:space="0" w:color="auto"/>
              <w:right w:val="single" w:sz="4" w:space="0" w:color="auto"/>
            </w:tcBorders>
          </w:tcPr>
          <w:p w14:paraId="1A896855" w14:textId="302F3647" w:rsidR="0064587D" w:rsidRPr="00F227F6" w:rsidRDefault="00F227F6" w:rsidP="00F227F6">
            <w:pPr>
              <w:pStyle w:val="ListParagraph"/>
              <w:spacing w:after="0" w:line="240" w:lineRule="auto"/>
              <w:ind w:left="0"/>
              <w:rPr>
                <w:rFonts w:ascii="Joost" w:eastAsia="Calibri" w:hAnsi="Joost" w:cs="Times New Roman"/>
              </w:rPr>
            </w:pPr>
            <w:r w:rsidRPr="00F227F6">
              <w:rPr>
                <w:rFonts w:ascii="Joost" w:eastAsia="Calibri" w:hAnsi="Joost" w:cs="Times New Roman"/>
              </w:rPr>
              <w:t>6.</w:t>
            </w:r>
          </w:p>
        </w:tc>
        <w:tc>
          <w:tcPr>
            <w:tcW w:w="1701" w:type="dxa"/>
            <w:tcBorders>
              <w:top w:val="single" w:sz="4" w:space="0" w:color="auto"/>
              <w:left w:val="single" w:sz="4" w:space="0" w:color="auto"/>
              <w:bottom w:val="single" w:sz="4" w:space="0" w:color="auto"/>
              <w:right w:val="single" w:sz="4" w:space="0" w:color="auto"/>
            </w:tcBorders>
          </w:tcPr>
          <w:p w14:paraId="24745308" w14:textId="6F4053B9" w:rsidR="0064587D" w:rsidRPr="00F227F6" w:rsidRDefault="0064587D" w:rsidP="00F227F6">
            <w:pPr>
              <w:spacing w:after="0" w:line="240" w:lineRule="auto"/>
              <w:rPr>
                <w:rFonts w:ascii="Joost" w:hAnsi="Joost"/>
                <w:snapToGrid w:val="0"/>
                <w:color w:val="404040" w:themeColor="text1" w:themeTint="BF"/>
              </w:rPr>
            </w:pPr>
            <w:r w:rsidRPr="00F227F6">
              <w:rPr>
                <w:rFonts w:ascii="Joost" w:hAnsi="Joost"/>
                <w:snapToGrid w:val="0"/>
                <w:color w:val="404040" w:themeColor="text1" w:themeTint="BF"/>
              </w:rPr>
              <w:t xml:space="preserve">Suderinamumas </w:t>
            </w:r>
          </w:p>
        </w:tc>
        <w:tc>
          <w:tcPr>
            <w:tcW w:w="4536" w:type="dxa"/>
            <w:tcBorders>
              <w:top w:val="single" w:sz="4" w:space="0" w:color="auto"/>
              <w:left w:val="single" w:sz="4" w:space="0" w:color="auto"/>
              <w:bottom w:val="single" w:sz="4" w:space="0" w:color="auto"/>
              <w:right w:val="single" w:sz="4" w:space="0" w:color="auto"/>
            </w:tcBorders>
          </w:tcPr>
          <w:p w14:paraId="542108CE" w14:textId="76C09A33" w:rsidR="0064587D" w:rsidRPr="00F227F6" w:rsidRDefault="00F227F6" w:rsidP="00F64436">
            <w:pPr>
              <w:spacing w:after="0" w:line="240" w:lineRule="auto"/>
              <w:jc w:val="both"/>
              <w:rPr>
                <w:rFonts w:ascii="Joost" w:hAnsi="Joost"/>
                <w:snapToGrid w:val="0"/>
                <w:color w:val="404040" w:themeColor="text1" w:themeTint="BF"/>
              </w:rPr>
            </w:pPr>
            <w:r w:rsidRPr="00F227F6">
              <w:rPr>
                <w:rFonts w:ascii="Joost" w:hAnsi="Joost" w:cs="Times New Roman"/>
                <w:lang w:eastAsia="lt-LT"/>
              </w:rPr>
              <w:t>su HF/VHF/UHF radijo ryšio stotimis, palydovinio ryšio, duomenų perdavimo įranga ir IP infrastruktūra</w:t>
            </w:r>
            <w:r w:rsidRPr="00F227F6">
              <w:rPr>
                <w:rFonts w:ascii="Joost" w:hAnsi="Joost"/>
                <w:snapToGrid w:val="0"/>
                <w:color w:val="404040" w:themeColor="text1" w:themeTint="BF"/>
              </w:rPr>
              <w:t xml:space="preserve"> </w:t>
            </w:r>
          </w:p>
        </w:tc>
        <w:tc>
          <w:tcPr>
            <w:tcW w:w="2835" w:type="dxa"/>
            <w:tcBorders>
              <w:top w:val="single" w:sz="4" w:space="0" w:color="auto"/>
              <w:left w:val="single" w:sz="4" w:space="0" w:color="auto"/>
              <w:bottom w:val="single" w:sz="4" w:space="0" w:color="auto"/>
              <w:right w:val="single" w:sz="4" w:space="0" w:color="auto"/>
            </w:tcBorders>
          </w:tcPr>
          <w:p w14:paraId="125B9750" w14:textId="77777777" w:rsidR="0064587D" w:rsidRPr="00F227F6" w:rsidRDefault="0064587D" w:rsidP="00F227F6">
            <w:pPr>
              <w:spacing w:after="0" w:line="240" w:lineRule="auto"/>
              <w:jc w:val="center"/>
              <w:rPr>
                <w:rFonts w:ascii="Joost" w:hAnsi="Joost"/>
                <w:snapToGrid w:val="0"/>
                <w:color w:val="FF0000"/>
              </w:rPr>
            </w:pPr>
            <w:r w:rsidRPr="00F227F6">
              <w:rPr>
                <w:rFonts w:ascii="Joost" w:hAnsi="Joost"/>
                <w:i/>
                <w:iCs/>
                <w:snapToGrid w:val="0"/>
                <w:color w:val="FF0000"/>
              </w:rPr>
              <w:t>/deklaruoja tiekėjas/</w:t>
            </w:r>
          </w:p>
        </w:tc>
      </w:tr>
    </w:tbl>
    <w:p w14:paraId="588B0F21" w14:textId="1F3EAB19" w:rsidR="002F50B5" w:rsidRPr="00D417FD" w:rsidRDefault="0064587D" w:rsidP="00D417FD">
      <w:pPr>
        <w:spacing w:after="0" w:line="240" w:lineRule="auto"/>
        <w:rPr>
          <w:rFonts w:ascii="Joost" w:hAnsi="Joost"/>
          <w:sz w:val="23"/>
          <w:szCs w:val="23"/>
        </w:rPr>
      </w:pPr>
      <w:r>
        <w:rPr>
          <w:rFonts w:ascii="Joost" w:hAnsi="Joost"/>
          <w:sz w:val="23"/>
          <w:szCs w:val="23"/>
        </w:rPr>
        <w:br w:type="textWrapping" w:clear="all"/>
      </w:r>
    </w:p>
    <w:p w14:paraId="075D0890" w14:textId="77777777" w:rsidR="00776ADB" w:rsidRPr="00D417FD" w:rsidRDefault="00C34EEF" w:rsidP="00D417FD">
      <w:pPr>
        <w:suppressAutoHyphens/>
        <w:spacing w:after="0" w:line="240" w:lineRule="auto"/>
        <w:jc w:val="center"/>
        <w:rPr>
          <w:rFonts w:ascii="Joost" w:eastAsia="NSimSun" w:hAnsi="Joost" w:cs="Times New Roman" w:hint="eastAsia"/>
          <w:b/>
          <w:bCs/>
          <w:kern w:val="2"/>
          <w:sz w:val="23"/>
          <w:szCs w:val="23"/>
          <w:lang w:val="en-GB" w:eastAsia="zh-CN" w:bidi="hi-IN"/>
        </w:rPr>
      </w:pPr>
      <w:r w:rsidRPr="00D417FD">
        <w:rPr>
          <w:rFonts w:ascii="Joost" w:hAnsi="Joost"/>
          <w:sz w:val="23"/>
          <w:szCs w:val="23"/>
        </w:rPr>
        <w:t>____________________________________</w:t>
      </w:r>
      <w:r w:rsidR="00776ADB" w:rsidRPr="00D417FD">
        <w:rPr>
          <w:rFonts w:ascii="Joost" w:eastAsia="NSimSun" w:hAnsi="Joost" w:cs="Times New Roman"/>
          <w:b/>
          <w:bCs/>
          <w:kern w:val="2"/>
          <w:sz w:val="23"/>
          <w:szCs w:val="23"/>
          <w:lang w:val="en-GB" w:eastAsia="zh-CN" w:bidi="hi-IN"/>
        </w:rPr>
        <w:t xml:space="preserve"> </w:t>
      </w:r>
    </w:p>
    <w:p w14:paraId="119F2C51" w14:textId="77777777" w:rsidR="00776ADB" w:rsidRPr="00D417FD" w:rsidRDefault="00776ADB" w:rsidP="00D417FD">
      <w:pPr>
        <w:suppressAutoHyphens/>
        <w:spacing w:after="0" w:line="240" w:lineRule="auto"/>
        <w:jc w:val="center"/>
        <w:rPr>
          <w:rFonts w:ascii="Joost" w:eastAsia="NSimSun" w:hAnsi="Joost" w:cs="Times New Roman" w:hint="eastAsia"/>
          <w:b/>
          <w:bCs/>
          <w:kern w:val="2"/>
          <w:sz w:val="23"/>
          <w:szCs w:val="23"/>
          <w:lang w:val="en-GB" w:eastAsia="zh-CN" w:bidi="hi-IN"/>
        </w:rPr>
      </w:pPr>
    </w:p>
    <w:p w14:paraId="20CB4185" w14:textId="77777777" w:rsidR="00776ADB" w:rsidRPr="00D417FD" w:rsidRDefault="00776ADB" w:rsidP="00D417FD">
      <w:pPr>
        <w:suppressAutoHyphens/>
        <w:spacing w:after="0" w:line="240" w:lineRule="auto"/>
        <w:jc w:val="center"/>
        <w:rPr>
          <w:rFonts w:ascii="Joost" w:eastAsia="NSimSun" w:hAnsi="Joost" w:cs="Times New Roman" w:hint="eastAsia"/>
          <w:b/>
          <w:bCs/>
          <w:kern w:val="2"/>
          <w:sz w:val="23"/>
          <w:szCs w:val="23"/>
          <w:lang w:val="en-GB" w:eastAsia="zh-CN" w:bidi="hi-IN"/>
        </w:rPr>
      </w:pPr>
    </w:p>
    <w:p w14:paraId="473F561F" w14:textId="77777777" w:rsidR="00776ADB" w:rsidRPr="00D417FD" w:rsidRDefault="00776ADB" w:rsidP="00D417FD">
      <w:pPr>
        <w:suppressAutoHyphens/>
        <w:spacing w:after="0" w:line="240" w:lineRule="auto"/>
        <w:jc w:val="center"/>
        <w:rPr>
          <w:rFonts w:ascii="Joost" w:eastAsia="NSimSun" w:hAnsi="Joost" w:cs="Times New Roman" w:hint="eastAsia"/>
          <w:b/>
          <w:bCs/>
          <w:kern w:val="2"/>
          <w:sz w:val="23"/>
          <w:szCs w:val="23"/>
          <w:lang w:val="en-GB" w:eastAsia="zh-CN" w:bidi="hi-IN"/>
        </w:rPr>
      </w:pPr>
    </w:p>
    <w:p w14:paraId="1B524226" w14:textId="77777777" w:rsidR="00776ADB" w:rsidRDefault="00776ADB" w:rsidP="00D417FD">
      <w:pPr>
        <w:suppressAutoHyphens/>
        <w:spacing w:after="0" w:line="240" w:lineRule="auto"/>
        <w:jc w:val="center"/>
        <w:rPr>
          <w:rFonts w:ascii="Joost" w:eastAsia="NSimSun" w:hAnsi="Joost" w:cs="Times New Roman" w:hint="eastAsia"/>
          <w:b/>
          <w:bCs/>
          <w:kern w:val="2"/>
          <w:sz w:val="23"/>
          <w:szCs w:val="23"/>
          <w:lang w:val="en-GB" w:eastAsia="zh-CN" w:bidi="hi-IN"/>
        </w:rPr>
      </w:pPr>
    </w:p>
    <w:p w14:paraId="05D698F0" w14:textId="77777777" w:rsidR="00016322" w:rsidRPr="00D417FD" w:rsidRDefault="00016322" w:rsidP="00D417FD">
      <w:pPr>
        <w:suppressAutoHyphens/>
        <w:spacing w:after="0" w:line="240" w:lineRule="auto"/>
        <w:jc w:val="center"/>
        <w:rPr>
          <w:rFonts w:ascii="Joost" w:eastAsia="NSimSun" w:hAnsi="Joost" w:cs="Times New Roman" w:hint="eastAsia"/>
          <w:b/>
          <w:bCs/>
          <w:kern w:val="2"/>
          <w:sz w:val="23"/>
          <w:szCs w:val="23"/>
          <w:lang w:val="en-GB" w:eastAsia="zh-CN" w:bidi="hi-IN"/>
        </w:rPr>
      </w:pPr>
    </w:p>
    <w:sectPr w:rsidR="00016322" w:rsidRPr="00D417FD" w:rsidSect="00DC04F1">
      <w:headerReference w:type="default" r:id="rId8"/>
      <w:footerReference w:type="default" r:id="rId9"/>
      <w:headerReference w:type="firs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9C879" w14:textId="77777777" w:rsidR="008F5A47" w:rsidRDefault="008F5A47" w:rsidP="00F2634A">
      <w:pPr>
        <w:spacing w:after="0" w:line="240" w:lineRule="auto"/>
      </w:pPr>
      <w:r>
        <w:separator/>
      </w:r>
    </w:p>
  </w:endnote>
  <w:endnote w:type="continuationSeparator" w:id="0">
    <w:p w14:paraId="2D2B8331" w14:textId="77777777" w:rsidR="008F5A47" w:rsidRDefault="008F5A47" w:rsidP="00F26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Jost">
    <w:altName w:val="Calib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14A1B" w14:textId="42F71D3C" w:rsidR="009F7926" w:rsidRDefault="009F7926" w:rsidP="00B21E66">
    <w:pPr>
      <w:pStyle w:val="Footer"/>
      <w:jc w:val="center"/>
    </w:pPr>
  </w:p>
  <w:p w14:paraId="278270B8" w14:textId="77777777" w:rsidR="00F2634A" w:rsidRDefault="00F26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DF295" w14:textId="77777777" w:rsidR="008F5A47" w:rsidRDefault="008F5A47" w:rsidP="00F2634A">
      <w:pPr>
        <w:spacing w:after="0" w:line="240" w:lineRule="auto"/>
      </w:pPr>
      <w:r>
        <w:separator/>
      </w:r>
    </w:p>
  </w:footnote>
  <w:footnote w:type="continuationSeparator" w:id="0">
    <w:p w14:paraId="06D607F8" w14:textId="77777777" w:rsidR="008F5A47" w:rsidRDefault="008F5A47" w:rsidP="00F26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4"/>
        <w:szCs w:val="24"/>
      </w:rPr>
      <w:id w:val="81962549"/>
      <w:docPartObj>
        <w:docPartGallery w:val="Page Numbers (Top of Page)"/>
        <w:docPartUnique/>
      </w:docPartObj>
    </w:sdtPr>
    <w:sdtEndPr>
      <w:rPr>
        <w:noProof/>
      </w:rPr>
    </w:sdtEndPr>
    <w:sdtContent>
      <w:p w14:paraId="0DF90278" w14:textId="48F9FB35" w:rsidR="00B21E66" w:rsidRPr="00DC04F1" w:rsidRDefault="00B21E66">
        <w:pPr>
          <w:pStyle w:val="Header"/>
          <w:jc w:val="center"/>
          <w:rPr>
            <w:rFonts w:asciiTheme="majorBidi" w:hAnsiTheme="majorBidi" w:cstheme="majorBidi"/>
            <w:sz w:val="24"/>
            <w:szCs w:val="24"/>
          </w:rPr>
        </w:pPr>
        <w:r w:rsidRPr="00DC04F1">
          <w:rPr>
            <w:rFonts w:asciiTheme="majorBidi" w:hAnsiTheme="majorBidi" w:cstheme="majorBidi"/>
            <w:sz w:val="24"/>
            <w:szCs w:val="24"/>
          </w:rPr>
          <w:fldChar w:fldCharType="begin"/>
        </w:r>
        <w:r w:rsidRPr="00DC04F1">
          <w:rPr>
            <w:rFonts w:asciiTheme="majorBidi" w:hAnsiTheme="majorBidi" w:cstheme="majorBidi"/>
            <w:sz w:val="24"/>
            <w:szCs w:val="24"/>
          </w:rPr>
          <w:instrText xml:space="preserve"> PAGE   \* MERGEFORMAT </w:instrText>
        </w:r>
        <w:r w:rsidRPr="00DC04F1">
          <w:rPr>
            <w:rFonts w:asciiTheme="majorBidi" w:hAnsiTheme="majorBidi" w:cstheme="majorBidi"/>
            <w:sz w:val="24"/>
            <w:szCs w:val="24"/>
          </w:rPr>
          <w:fldChar w:fldCharType="separate"/>
        </w:r>
        <w:r w:rsidR="00DA04D8">
          <w:rPr>
            <w:rFonts w:asciiTheme="majorBidi" w:hAnsiTheme="majorBidi" w:cstheme="majorBidi"/>
            <w:noProof/>
            <w:sz w:val="24"/>
            <w:szCs w:val="24"/>
          </w:rPr>
          <w:t>2</w:t>
        </w:r>
        <w:r w:rsidRPr="00DC04F1">
          <w:rPr>
            <w:rFonts w:asciiTheme="majorBidi" w:hAnsiTheme="majorBidi" w:cstheme="majorBidi"/>
            <w:noProof/>
            <w:sz w:val="24"/>
            <w:szCs w:val="24"/>
          </w:rPr>
          <w:fldChar w:fldCharType="end"/>
        </w:r>
      </w:p>
    </w:sdtContent>
  </w:sdt>
  <w:p w14:paraId="1A8C96AF" w14:textId="77777777" w:rsidR="00B21E66" w:rsidRDefault="00B21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1BEB1" w14:textId="7F9A1A79" w:rsidR="00D417FD" w:rsidRPr="00D417FD" w:rsidRDefault="00D417FD" w:rsidP="00D417FD">
    <w:pPr>
      <w:jc w:val="right"/>
      <w:rPr>
        <w:rFonts w:ascii="Jost" w:hAnsi="Jost"/>
        <w:i/>
        <w:iCs/>
      </w:rPr>
    </w:pPr>
    <w:r w:rsidRPr="00503A67">
      <w:rPr>
        <w:rFonts w:ascii="Jost" w:hAnsi="Jost"/>
        <w:i/>
        <w:iCs/>
      </w:rP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615AA"/>
    <w:multiLevelType w:val="hybridMultilevel"/>
    <w:tmpl w:val="B9488332"/>
    <w:lvl w:ilvl="0" w:tplc="04270001">
      <w:start w:val="1"/>
      <w:numFmt w:val="bullet"/>
      <w:lvlText w:val=""/>
      <w:lvlJc w:val="left"/>
      <w:pPr>
        <w:ind w:left="395" w:hanging="360"/>
      </w:pPr>
      <w:rPr>
        <w:rFonts w:ascii="Symbol" w:hAnsi="Symbol" w:hint="default"/>
      </w:rPr>
    </w:lvl>
    <w:lvl w:ilvl="1" w:tplc="FFFFFFFF">
      <w:start w:val="1"/>
      <w:numFmt w:val="bullet"/>
      <w:lvlText w:val=""/>
      <w:lvlJc w:val="left"/>
      <w:pPr>
        <w:ind w:left="1115" w:hanging="360"/>
      </w:pPr>
      <w:rPr>
        <w:rFonts w:ascii="Symbol" w:hAnsi="Symbol" w:hint="default"/>
      </w:rPr>
    </w:lvl>
    <w:lvl w:ilvl="2" w:tplc="FFFFFFFF" w:tentative="1">
      <w:start w:val="1"/>
      <w:numFmt w:val="lowerRoman"/>
      <w:lvlText w:val="%3."/>
      <w:lvlJc w:val="right"/>
      <w:pPr>
        <w:ind w:left="1835" w:hanging="180"/>
      </w:pPr>
    </w:lvl>
    <w:lvl w:ilvl="3" w:tplc="FFFFFFFF" w:tentative="1">
      <w:start w:val="1"/>
      <w:numFmt w:val="decimal"/>
      <w:lvlText w:val="%4."/>
      <w:lvlJc w:val="left"/>
      <w:pPr>
        <w:ind w:left="2555" w:hanging="360"/>
      </w:pPr>
    </w:lvl>
    <w:lvl w:ilvl="4" w:tplc="FFFFFFFF" w:tentative="1">
      <w:start w:val="1"/>
      <w:numFmt w:val="lowerLetter"/>
      <w:lvlText w:val="%5."/>
      <w:lvlJc w:val="left"/>
      <w:pPr>
        <w:ind w:left="3275" w:hanging="360"/>
      </w:pPr>
    </w:lvl>
    <w:lvl w:ilvl="5" w:tplc="FFFFFFFF" w:tentative="1">
      <w:start w:val="1"/>
      <w:numFmt w:val="lowerRoman"/>
      <w:lvlText w:val="%6."/>
      <w:lvlJc w:val="right"/>
      <w:pPr>
        <w:ind w:left="3995" w:hanging="180"/>
      </w:pPr>
    </w:lvl>
    <w:lvl w:ilvl="6" w:tplc="FFFFFFFF" w:tentative="1">
      <w:start w:val="1"/>
      <w:numFmt w:val="decimal"/>
      <w:lvlText w:val="%7."/>
      <w:lvlJc w:val="left"/>
      <w:pPr>
        <w:ind w:left="4715" w:hanging="360"/>
      </w:pPr>
    </w:lvl>
    <w:lvl w:ilvl="7" w:tplc="FFFFFFFF" w:tentative="1">
      <w:start w:val="1"/>
      <w:numFmt w:val="lowerLetter"/>
      <w:lvlText w:val="%8."/>
      <w:lvlJc w:val="left"/>
      <w:pPr>
        <w:ind w:left="5435" w:hanging="360"/>
      </w:pPr>
    </w:lvl>
    <w:lvl w:ilvl="8" w:tplc="FFFFFFFF" w:tentative="1">
      <w:start w:val="1"/>
      <w:numFmt w:val="lowerRoman"/>
      <w:lvlText w:val="%9."/>
      <w:lvlJc w:val="right"/>
      <w:pPr>
        <w:ind w:left="6155" w:hanging="180"/>
      </w:pPr>
    </w:lvl>
  </w:abstractNum>
  <w:abstractNum w:abstractNumId="1" w15:restartNumberingAfterBreak="0">
    <w:nsid w:val="483A2771"/>
    <w:multiLevelType w:val="hybridMultilevel"/>
    <w:tmpl w:val="57501864"/>
    <w:lvl w:ilvl="0" w:tplc="04270017">
      <w:start w:val="1"/>
      <w:numFmt w:val="lowerLetter"/>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567474"/>
    <w:multiLevelType w:val="multilevel"/>
    <w:tmpl w:val="32E83F2E"/>
    <w:lvl w:ilvl="0">
      <w:start w:val="1"/>
      <w:numFmt w:val="decimal"/>
      <w:lvlText w:val="%1."/>
      <w:lvlJc w:val="left"/>
      <w:pPr>
        <w:ind w:left="1967" w:hanging="360"/>
      </w:pPr>
    </w:lvl>
    <w:lvl w:ilvl="1">
      <w:start w:val="5"/>
      <w:numFmt w:val="decimal"/>
      <w:isLgl/>
      <w:lvlText w:val="%1.%2."/>
      <w:lvlJc w:val="left"/>
      <w:pPr>
        <w:ind w:left="2237" w:hanging="630"/>
      </w:pPr>
    </w:lvl>
    <w:lvl w:ilvl="2">
      <w:start w:val="1"/>
      <w:numFmt w:val="decimal"/>
      <w:isLgl/>
      <w:lvlText w:val="%1.%2.%3."/>
      <w:lvlJc w:val="left"/>
      <w:pPr>
        <w:ind w:left="2327" w:hanging="720"/>
      </w:pPr>
    </w:lvl>
    <w:lvl w:ilvl="3">
      <w:start w:val="1"/>
      <w:numFmt w:val="decimal"/>
      <w:isLgl/>
      <w:lvlText w:val="%1.%2.%3.%4."/>
      <w:lvlJc w:val="left"/>
      <w:pPr>
        <w:ind w:left="2327" w:hanging="720"/>
      </w:pPr>
    </w:lvl>
    <w:lvl w:ilvl="4">
      <w:start w:val="1"/>
      <w:numFmt w:val="decimal"/>
      <w:isLgl/>
      <w:lvlText w:val="%1.%2.%3.%4.%5."/>
      <w:lvlJc w:val="left"/>
      <w:pPr>
        <w:ind w:left="2687" w:hanging="1080"/>
      </w:pPr>
    </w:lvl>
    <w:lvl w:ilvl="5">
      <w:start w:val="1"/>
      <w:numFmt w:val="decimal"/>
      <w:isLgl/>
      <w:lvlText w:val="%1.%2.%3.%4.%5.%6."/>
      <w:lvlJc w:val="left"/>
      <w:pPr>
        <w:ind w:left="2687" w:hanging="1080"/>
      </w:pPr>
    </w:lvl>
    <w:lvl w:ilvl="6">
      <w:start w:val="1"/>
      <w:numFmt w:val="decimal"/>
      <w:isLgl/>
      <w:lvlText w:val="%1.%2.%3.%4.%5.%6.%7."/>
      <w:lvlJc w:val="left"/>
      <w:pPr>
        <w:ind w:left="3047" w:hanging="1440"/>
      </w:pPr>
    </w:lvl>
    <w:lvl w:ilvl="7">
      <w:start w:val="1"/>
      <w:numFmt w:val="decimal"/>
      <w:isLgl/>
      <w:lvlText w:val="%1.%2.%3.%4.%5.%6.%7.%8."/>
      <w:lvlJc w:val="left"/>
      <w:pPr>
        <w:ind w:left="3047" w:hanging="1440"/>
      </w:pPr>
    </w:lvl>
    <w:lvl w:ilvl="8">
      <w:start w:val="1"/>
      <w:numFmt w:val="decimal"/>
      <w:isLgl/>
      <w:lvlText w:val="%1.%2.%3.%4.%5.%6.%7.%8.%9."/>
      <w:lvlJc w:val="left"/>
      <w:pPr>
        <w:ind w:left="3407" w:hanging="1800"/>
      </w:pPr>
    </w:lvl>
  </w:abstractNum>
  <w:abstractNum w:abstractNumId="3" w15:restartNumberingAfterBreak="0">
    <w:nsid w:val="6A81359D"/>
    <w:multiLevelType w:val="multilevel"/>
    <w:tmpl w:val="6C626F0E"/>
    <w:lvl w:ilvl="0">
      <w:start w:val="10"/>
      <w:numFmt w:val="decimal"/>
      <w:lvlText w:val="%1."/>
      <w:lvlJc w:val="left"/>
      <w:pPr>
        <w:ind w:left="1967" w:hanging="360"/>
      </w:pPr>
    </w:lvl>
    <w:lvl w:ilvl="1">
      <w:start w:val="1"/>
      <w:numFmt w:val="decimal"/>
      <w:isLgl/>
      <w:lvlText w:val="%1.%2."/>
      <w:lvlJc w:val="left"/>
      <w:pPr>
        <w:ind w:left="1907" w:hanging="630"/>
      </w:pPr>
    </w:lvl>
    <w:lvl w:ilvl="2">
      <w:start w:val="1"/>
      <w:numFmt w:val="decimal"/>
      <w:isLgl/>
      <w:lvlText w:val="%1.%2.%3."/>
      <w:lvlJc w:val="left"/>
      <w:pPr>
        <w:ind w:left="2327" w:hanging="720"/>
      </w:pPr>
    </w:lvl>
    <w:lvl w:ilvl="3">
      <w:start w:val="1"/>
      <w:numFmt w:val="decimal"/>
      <w:isLgl/>
      <w:lvlText w:val="%1.%2.%3.%4."/>
      <w:lvlJc w:val="left"/>
      <w:pPr>
        <w:ind w:left="2327" w:hanging="720"/>
      </w:pPr>
    </w:lvl>
    <w:lvl w:ilvl="4">
      <w:start w:val="1"/>
      <w:numFmt w:val="decimal"/>
      <w:isLgl/>
      <w:lvlText w:val="%1.%2.%3.%4.%5."/>
      <w:lvlJc w:val="left"/>
      <w:pPr>
        <w:ind w:left="2687" w:hanging="1080"/>
      </w:pPr>
    </w:lvl>
    <w:lvl w:ilvl="5">
      <w:start w:val="1"/>
      <w:numFmt w:val="decimal"/>
      <w:isLgl/>
      <w:lvlText w:val="%1.%2.%3.%4.%5.%6."/>
      <w:lvlJc w:val="left"/>
      <w:pPr>
        <w:ind w:left="2687" w:hanging="1080"/>
      </w:pPr>
    </w:lvl>
    <w:lvl w:ilvl="6">
      <w:start w:val="1"/>
      <w:numFmt w:val="decimal"/>
      <w:isLgl/>
      <w:lvlText w:val="%1.%2.%3.%4.%5.%6.%7."/>
      <w:lvlJc w:val="left"/>
      <w:pPr>
        <w:ind w:left="3047" w:hanging="1440"/>
      </w:pPr>
    </w:lvl>
    <w:lvl w:ilvl="7">
      <w:start w:val="1"/>
      <w:numFmt w:val="decimal"/>
      <w:isLgl/>
      <w:lvlText w:val="%1.%2.%3.%4.%5.%6.%7.%8."/>
      <w:lvlJc w:val="left"/>
      <w:pPr>
        <w:ind w:left="3047" w:hanging="1440"/>
      </w:pPr>
    </w:lvl>
    <w:lvl w:ilvl="8">
      <w:start w:val="1"/>
      <w:numFmt w:val="decimal"/>
      <w:isLgl/>
      <w:lvlText w:val="%1.%2.%3.%4.%5.%6.%7.%8.%9."/>
      <w:lvlJc w:val="left"/>
      <w:pPr>
        <w:ind w:left="3407" w:hanging="1800"/>
      </w:pPr>
    </w:lvl>
  </w:abstractNum>
  <w:abstractNum w:abstractNumId="4" w15:restartNumberingAfterBreak="0">
    <w:nsid w:val="7820463B"/>
    <w:multiLevelType w:val="hybridMultilevel"/>
    <w:tmpl w:val="F3DC0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F908A8"/>
    <w:multiLevelType w:val="multilevel"/>
    <w:tmpl w:val="F1E21A48"/>
    <w:lvl w:ilvl="0">
      <w:start w:val="12"/>
      <w:numFmt w:val="decimal"/>
      <w:lvlText w:val="%1."/>
      <w:lvlJc w:val="left"/>
      <w:pPr>
        <w:ind w:left="1331" w:hanging="480"/>
      </w:pPr>
    </w:lvl>
    <w:lvl w:ilvl="1">
      <w:start w:val="1"/>
      <w:numFmt w:val="decimal"/>
      <w:lvlText w:val="%1.%2."/>
      <w:lvlJc w:val="left"/>
      <w:pPr>
        <w:ind w:left="1727" w:hanging="480"/>
      </w:pPr>
    </w:lvl>
    <w:lvl w:ilvl="2">
      <w:start w:val="1"/>
      <w:numFmt w:val="decimal"/>
      <w:lvlText w:val="%1.%2.%3."/>
      <w:lvlJc w:val="left"/>
      <w:pPr>
        <w:ind w:left="3214" w:hanging="720"/>
      </w:pPr>
    </w:lvl>
    <w:lvl w:ilvl="3">
      <w:start w:val="1"/>
      <w:numFmt w:val="decimal"/>
      <w:lvlText w:val="%1.%2.%3.%4."/>
      <w:lvlJc w:val="left"/>
      <w:pPr>
        <w:ind w:left="4461" w:hanging="720"/>
      </w:pPr>
    </w:lvl>
    <w:lvl w:ilvl="4">
      <w:start w:val="1"/>
      <w:numFmt w:val="decimal"/>
      <w:lvlText w:val="%1.%2.%3.%4.%5."/>
      <w:lvlJc w:val="left"/>
      <w:pPr>
        <w:ind w:left="6068" w:hanging="1080"/>
      </w:pPr>
    </w:lvl>
    <w:lvl w:ilvl="5">
      <w:start w:val="1"/>
      <w:numFmt w:val="decimal"/>
      <w:lvlText w:val="%1.%2.%3.%4.%5.%6."/>
      <w:lvlJc w:val="left"/>
      <w:pPr>
        <w:ind w:left="7315" w:hanging="1080"/>
      </w:pPr>
    </w:lvl>
    <w:lvl w:ilvl="6">
      <w:start w:val="1"/>
      <w:numFmt w:val="decimal"/>
      <w:lvlText w:val="%1.%2.%3.%4.%5.%6.%7."/>
      <w:lvlJc w:val="left"/>
      <w:pPr>
        <w:ind w:left="8922" w:hanging="1440"/>
      </w:pPr>
    </w:lvl>
    <w:lvl w:ilvl="7">
      <w:start w:val="1"/>
      <w:numFmt w:val="decimal"/>
      <w:lvlText w:val="%1.%2.%3.%4.%5.%6.%7.%8."/>
      <w:lvlJc w:val="left"/>
      <w:pPr>
        <w:ind w:left="10169" w:hanging="1440"/>
      </w:pPr>
    </w:lvl>
    <w:lvl w:ilvl="8">
      <w:start w:val="1"/>
      <w:numFmt w:val="decimal"/>
      <w:lvlText w:val="%1.%2.%3.%4.%5.%6.%7.%8.%9."/>
      <w:lvlJc w:val="left"/>
      <w:pPr>
        <w:ind w:left="11776" w:hanging="1800"/>
      </w:pPr>
    </w:lvl>
  </w:abstractNum>
  <w:abstractNum w:abstractNumId="6" w15:restartNumberingAfterBreak="0">
    <w:nsid w:val="7C03521A"/>
    <w:multiLevelType w:val="hybridMultilevel"/>
    <w:tmpl w:val="CA7A443A"/>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9108650">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1030154">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5865420">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187833">
    <w:abstractNumId w:val="2"/>
  </w:num>
  <w:num w:numId="5" w16cid:durableId="98986716">
    <w:abstractNumId w:val="5"/>
  </w:num>
  <w:num w:numId="6" w16cid:durableId="627471833">
    <w:abstractNumId w:val="3"/>
  </w:num>
  <w:num w:numId="7" w16cid:durableId="508908653">
    <w:abstractNumId w:val="4"/>
  </w:num>
  <w:num w:numId="8" w16cid:durableId="2101413840">
    <w:abstractNumId w:val="1"/>
  </w:num>
  <w:num w:numId="9" w16cid:durableId="1382097253">
    <w:abstractNumId w:val="0"/>
  </w:num>
  <w:num w:numId="10" w16cid:durableId="13407662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1C"/>
    <w:rsid w:val="00016322"/>
    <w:rsid w:val="000208A8"/>
    <w:rsid w:val="00021A0E"/>
    <w:rsid w:val="00027016"/>
    <w:rsid w:val="00043BBE"/>
    <w:rsid w:val="00072F34"/>
    <w:rsid w:val="00073E57"/>
    <w:rsid w:val="0007700F"/>
    <w:rsid w:val="000771A6"/>
    <w:rsid w:val="00077E65"/>
    <w:rsid w:val="0008298E"/>
    <w:rsid w:val="000875D8"/>
    <w:rsid w:val="000A0B7F"/>
    <w:rsid w:val="000A442B"/>
    <w:rsid w:val="000C7241"/>
    <w:rsid w:val="000F0947"/>
    <w:rsid w:val="000F3595"/>
    <w:rsid w:val="00105653"/>
    <w:rsid w:val="001426DE"/>
    <w:rsid w:val="001540E3"/>
    <w:rsid w:val="001646A1"/>
    <w:rsid w:val="0016659A"/>
    <w:rsid w:val="00170226"/>
    <w:rsid w:val="00173A08"/>
    <w:rsid w:val="001746E4"/>
    <w:rsid w:val="001753D6"/>
    <w:rsid w:val="00177E32"/>
    <w:rsid w:val="0019205D"/>
    <w:rsid w:val="00195CF4"/>
    <w:rsid w:val="001A7B4F"/>
    <w:rsid w:val="001B03B1"/>
    <w:rsid w:val="001B1BA5"/>
    <w:rsid w:val="001C4F3E"/>
    <w:rsid w:val="001D2B27"/>
    <w:rsid w:val="001E6011"/>
    <w:rsid w:val="001F7C46"/>
    <w:rsid w:val="00202627"/>
    <w:rsid w:val="00211A26"/>
    <w:rsid w:val="00215D30"/>
    <w:rsid w:val="00217296"/>
    <w:rsid w:val="002228C3"/>
    <w:rsid w:val="00232450"/>
    <w:rsid w:val="002373FD"/>
    <w:rsid w:val="002403CA"/>
    <w:rsid w:val="002442B2"/>
    <w:rsid w:val="002524D7"/>
    <w:rsid w:val="00260B81"/>
    <w:rsid w:val="00270309"/>
    <w:rsid w:val="00271684"/>
    <w:rsid w:val="00290D55"/>
    <w:rsid w:val="00294058"/>
    <w:rsid w:val="002A333F"/>
    <w:rsid w:val="002A3F0A"/>
    <w:rsid w:val="002B5F40"/>
    <w:rsid w:val="002C2CE1"/>
    <w:rsid w:val="002C4A5C"/>
    <w:rsid w:val="002D6EF8"/>
    <w:rsid w:val="002F50B5"/>
    <w:rsid w:val="003052E7"/>
    <w:rsid w:val="00306807"/>
    <w:rsid w:val="00313F05"/>
    <w:rsid w:val="003166D7"/>
    <w:rsid w:val="00325687"/>
    <w:rsid w:val="00331D46"/>
    <w:rsid w:val="00337F3A"/>
    <w:rsid w:val="0038076B"/>
    <w:rsid w:val="0038234A"/>
    <w:rsid w:val="003927AC"/>
    <w:rsid w:val="00393E5F"/>
    <w:rsid w:val="003A1530"/>
    <w:rsid w:val="003C20AB"/>
    <w:rsid w:val="003D579F"/>
    <w:rsid w:val="003D5E14"/>
    <w:rsid w:val="003E291D"/>
    <w:rsid w:val="003E6BED"/>
    <w:rsid w:val="0040071E"/>
    <w:rsid w:val="004171B0"/>
    <w:rsid w:val="00437022"/>
    <w:rsid w:val="00437A34"/>
    <w:rsid w:val="00441B77"/>
    <w:rsid w:val="00444EF9"/>
    <w:rsid w:val="00446DD9"/>
    <w:rsid w:val="00446E50"/>
    <w:rsid w:val="004575A9"/>
    <w:rsid w:val="00464813"/>
    <w:rsid w:val="004804E0"/>
    <w:rsid w:val="0048536E"/>
    <w:rsid w:val="00487CDC"/>
    <w:rsid w:val="00487F87"/>
    <w:rsid w:val="00492AD2"/>
    <w:rsid w:val="00492D09"/>
    <w:rsid w:val="004940D5"/>
    <w:rsid w:val="00497973"/>
    <w:rsid w:val="004A5B43"/>
    <w:rsid w:val="004B6513"/>
    <w:rsid w:val="004B6677"/>
    <w:rsid w:val="004D2BCC"/>
    <w:rsid w:val="004D7CD1"/>
    <w:rsid w:val="004E7F9C"/>
    <w:rsid w:val="004F29D4"/>
    <w:rsid w:val="005029A8"/>
    <w:rsid w:val="00516B92"/>
    <w:rsid w:val="005211E2"/>
    <w:rsid w:val="005224B0"/>
    <w:rsid w:val="00530705"/>
    <w:rsid w:val="00536B0D"/>
    <w:rsid w:val="00570D63"/>
    <w:rsid w:val="00584CD5"/>
    <w:rsid w:val="00585209"/>
    <w:rsid w:val="005A335B"/>
    <w:rsid w:val="005A3B71"/>
    <w:rsid w:val="005B1C2E"/>
    <w:rsid w:val="005B360C"/>
    <w:rsid w:val="005D20D6"/>
    <w:rsid w:val="005D377D"/>
    <w:rsid w:val="005D4B4F"/>
    <w:rsid w:val="005E7321"/>
    <w:rsid w:val="005E7953"/>
    <w:rsid w:val="005F0684"/>
    <w:rsid w:val="005F08A1"/>
    <w:rsid w:val="005F1234"/>
    <w:rsid w:val="005F30B6"/>
    <w:rsid w:val="006069DC"/>
    <w:rsid w:val="006141A8"/>
    <w:rsid w:val="00621A4F"/>
    <w:rsid w:val="006234EC"/>
    <w:rsid w:val="00623C7C"/>
    <w:rsid w:val="00627E1A"/>
    <w:rsid w:val="0064587D"/>
    <w:rsid w:val="00651B46"/>
    <w:rsid w:val="00652C86"/>
    <w:rsid w:val="00653146"/>
    <w:rsid w:val="00662E74"/>
    <w:rsid w:val="0067258C"/>
    <w:rsid w:val="00674C4F"/>
    <w:rsid w:val="00680D30"/>
    <w:rsid w:val="00685D0A"/>
    <w:rsid w:val="0069346D"/>
    <w:rsid w:val="006957DC"/>
    <w:rsid w:val="006A1E13"/>
    <w:rsid w:val="006C02FF"/>
    <w:rsid w:val="006C2FD0"/>
    <w:rsid w:val="006C3DE8"/>
    <w:rsid w:val="006D1778"/>
    <w:rsid w:val="006F681F"/>
    <w:rsid w:val="00700C24"/>
    <w:rsid w:val="007075BD"/>
    <w:rsid w:val="00711AFC"/>
    <w:rsid w:val="00715D16"/>
    <w:rsid w:val="00722079"/>
    <w:rsid w:val="007250A8"/>
    <w:rsid w:val="00725443"/>
    <w:rsid w:val="0073598D"/>
    <w:rsid w:val="007417F7"/>
    <w:rsid w:val="00743242"/>
    <w:rsid w:val="00751C60"/>
    <w:rsid w:val="0075655D"/>
    <w:rsid w:val="00773738"/>
    <w:rsid w:val="00776ADB"/>
    <w:rsid w:val="00787545"/>
    <w:rsid w:val="007A0B0C"/>
    <w:rsid w:val="007A18B1"/>
    <w:rsid w:val="007A3AF0"/>
    <w:rsid w:val="007A7555"/>
    <w:rsid w:val="007B6392"/>
    <w:rsid w:val="007C086A"/>
    <w:rsid w:val="007C2027"/>
    <w:rsid w:val="007D0199"/>
    <w:rsid w:val="007D0FF8"/>
    <w:rsid w:val="007D433D"/>
    <w:rsid w:val="007D6AF0"/>
    <w:rsid w:val="007E1C26"/>
    <w:rsid w:val="007F03EF"/>
    <w:rsid w:val="007F441E"/>
    <w:rsid w:val="007F49FF"/>
    <w:rsid w:val="007F7C4A"/>
    <w:rsid w:val="00803439"/>
    <w:rsid w:val="00804578"/>
    <w:rsid w:val="00814CE5"/>
    <w:rsid w:val="00821622"/>
    <w:rsid w:val="00825140"/>
    <w:rsid w:val="00825B3A"/>
    <w:rsid w:val="008436E5"/>
    <w:rsid w:val="008542D9"/>
    <w:rsid w:val="0085481C"/>
    <w:rsid w:val="00854CAE"/>
    <w:rsid w:val="0086024A"/>
    <w:rsid w:val="00864A45"/>
    <w:rsid w:val="00880E3A"/>
    <w:rsid w:val="00890911"/>
    <w:rsid w:val="00894A7E"/>
    <w:rsid w:val="00894BD6"/>
    <w:rsid w:val="008A65EF"/>
    <w:rsid w:val="008A7DCF"/>
    <w:rsid w:val="008B3434"/>
    <w:rsid w:val="008C0549"/>
    <w:rsid w:val="008C1428"/>
    <w:rsid w:val="008D6D20"/>
    <w:rsid w:val="008E053F"/>
    <w:rsid w:val="008E1081"/>
    <w:rsid w:val="008F31F6"/>
    <w:rsid w:val="008F5A47"/>
    <w:rsid w:val="008F6BAC"/>
    <w:rsid w:val="00903D79"/>
    <w:rsid w:val="00903EAC"/>
    <w:rsid w:val="0090497D"/>
    <w:rsid w:val="00910A37"/>
    <w:rsid w:val="00911EFF"/>
    <w:rsid w:val="00916389"/>
    <w:rsid w:val="00921B19"/>
    <w:rsid w:val="00927DF6"/>
    <w:rsid w:val="009319EE"/>
    <w:rsid w:val="009476B2"/>
    <w:rsid w:val="00950606"/>
    <w:rsid w:val="009552F3"/>
    <w:rsid w:val="00961D30"/>
    <w:rsid w:val="00963359"/>
    <w:rsid w:val="00971780"/>
    <w:rsid w:val="00972624"/>
    <w:rsid w:val="009760BF"/>
    <w:rsid w:val="00976456"/>
    <w:rsid w:val="009838E1"/>
    <w:rsid w:val="00983DFB"/>
    <w:rsid w:val="00986B68"/>
    <w:rsid w:val="009908C7"/>
    <w:rsid w:val="0099238C"/>
    <w:rsid w:val="0099431E"/>
    <w:rsid w:val="009A2941"/>
    <w:rsid w:val="009B253D"/>
    <w:rsid w:val="009B36CA"/>
    <w:rsid w:val="009C46F0"/>
    <w:rsid w:val="009C5A60"/>
    <w:rsid w:val="009D5F06"/>
    <w:rsid w:val="009D7E14"/>
    <w:rsid w:val="009E1778"/>
    <w:rsid w:val="009F7926"/>
    <w:rsid w:val="009F7AB1"/>
    <w:rsid w:val="00A1293A"/>
    <w:rsid w:val="00A154A2"/>
    <w:rsid w:val="00A15620"/>
    <w:rsid w:val="00A33DDD"/>
    <w:rsid w:val="00A4174C"/>
    <w:rsid w:val="00A444B5"/>
    <w:rsid w:val="00A67AA6"/>
    <w:rsid w:val="00A70506"/>
    <w:rsid w:val="00A72ADF"/>
    <w:rsid w:val="00A75CAD"/>
    <w:rsid w:val="00A8193A"/>
    <w:rsid w:val="00A85A77"/>
    <w:rsid w:val="00A87A0B"/>
    <w:rsid w:val="00A93053"/>
    <w:rsid w:val="00AA787F"/>
    <w:rsid w:val="00AB280C"/>
    <w:rsid w:val="00AD38B1"/>
    <w:rsid w:val="00AD5D75"/>
    <w:rsid w:val="00AE435F"/>
    <w:rsid w:val="00AF0E3E"/>
    <w:rsid w:val="00AF4453"/>
    <w:rsid w:val="00B1494E"/>
    <w:rsid w:val="00B21E66"/>
    <w:rsid w:val="00B40F32"/>
    <w:rsid w:val="00B413B7"/>
    <w:rsid w:val="00B45B26"/>
    <w:rsid w:val="00B47065"/>
    <w:rsid w:val="00B5248D"/>
    <w:rsid w:val="00B603EB"/>
    <w:rsid w:val="00B6772B"/>
    <w:rsid w:val="00B73291"/>
    <w:rsid w:val="00B7523C"/>
    <w:rsid w:val="00B80E53"/>
    <w:rsid w:val="00B879C9"/>
    <w:rsid w:val="00B901AD"/>
    <w:rsid w:val="00B91278"/>
    <w:rsid w:val="00BA2F00"/>
    <w:rsid w:val="00BA3927"/>
    <w:rsid w:val="00BA48B2"/>
    <w:rsid w:val="00BB3A24"/>
    <w:rsid w:val="00BC4A12"/>
    <w:rsid w:val="00BD3808"/>
    <w:rsid w:val="00BD68AE"/>
    <w:rsid w:val="00BE46AC"/>
    <w:rsid w:val="00BE4E5A"/>
    <w:rsid w:val="00BF6059"/>
    <w:rsid w:val="00BF7134"/>
    <w:rsid w:val="00C008E3"/>
    <w:rsid w:val="00C108E8"/>
    <w:rsid w:val="00C156A5"/>
    <w:rsid w:val="00C21360"/>
    <w:rsid w:val="00C23F4E"/>
    <w:rsid w:val="00C3044F"/>
    <w:rsid w:val="00C3065B"/>
    <w:rsid w:val="00C34EEF"/>
    <w:rsid w:val="00C449F7"/>
    <w:rsid w:val="00C54879"/>
    <w:rsid w:val="00C64EB4"/>
    <w:rsid w:val="00C6651C"/>
    <w:rsid w:val="00C826DD"/>
    <w:rsid w:val="00C845A4"/>
    <w:rsid w:val="00C86C54"/>
    <w:rsid w:val="00C947D6"/>
    <w:rsid w:val="00C9480A"/>
    <w:rsid w:val="00C94EAE"/>
    <w:rsid w:val="00C9710C"/>
    <w:rsid w:val="00CB2D47"/>
    <w:rsid w:val="00CB638C"/>
    <w:rsid w:val="00CC71DD"/>
    <w:rsid w:val="00CD5915"/>
    <w:rsid w:val="00CF3041"/>
    <w:rsid w:val="00D12ED2"/>
    <w:rsid w:val="00D15644"/>
    <w:rsid w:val="00D23A99"/>
    <w:rsid w:val="00D26331"/>
    <w:rsid w:val="00D27E2D"/>
    <w:rsid w:val="00D302A9"/>
    <w:rsid w:val="00D34B0D"/>
    <w:rsid w:val="00D34C1A"/>
    <w:rsid w:val="00D417FD"/>
    <w:rsid w:val="00D42559"/>
    <w:rsid w:val="00D525FE"/>
    <w:rsid w:val="00D67091"/>
    <w:rsid w:val="00D81C2B"/>
    <w:rsid w:val="00D82F1C"/>
    <w:rsid w:val="00D94FEB"/>
    <w:rsid w:val="00DA04D8"/>
    <w:rsid w:val="00DA0E92"/>
    <w:rsid w:val="00DA0F2D"/>
    <w:rsid w:val="00DB1DED"/>
    <w:rsid w:val="00DC04F1"/>
    <w:rsid w:val="00DC0CFD"/>
    <w:rsid w:val="00DC2214"/>
    <w:rsid w:val="00DE2505"/>
    <w:rsid w:val="00DE6FFB"/>
    <w:rsid w:val="00DE764C"/>
    <w:rsid w:val="00DF1912"/>
    <w:rsid w:val="00DF45E0"/>
    <w:rsid w:val="00E24CB2"/>
    <w:rsid w:val="00E32238"/>
    <w:rsid w:val="00E34D62"/>
    <w:rsid w:val="00E36431"/>
    <w:rsid w:val="00E37DC1"/>
    <w:rsid w:val="00E416B0"/>
    <w:rsid w:val="00E536EC"/>
    <w:rsid w:val="00E53CB3"/>
    <w:rsid w:val="00E55837"/>
    <w:rsid w:val="00E66CEF"/>
    <w:rsid w:val="00E73F0C"/>
    <w:rsid w:val="00E73F3D"/>
    <w:rsid w:val="00EA4631"/>
    <w:rsid w:val="00EA5A86"/>
    <w:rsid w:val="00EA739D"/>
    <w:rsid w:val="00EB2CB2"/>
    <w:rsid w:val="00EB70AF"/>
    <w:rsid w:val="00ED030A"/>
    <w:rsid w:val="00ED3D30"/>
    <w:rsid w:val="00EE4AD6"/>
    <w:rsid w:val="00F06AF7"/>
    <w:rsid w:val="00F17E1E"/>
    <w:rsid w:val="00F20619"/>
    <w:rsid w:val="00F227F6"/>
    <w:rsid w:val="00F2634A"/>
    <w:rsid w:val="00F263FE"/>
    <w:rsid w:val="00F45D10"/>
    <w:rsid w:val="00F51AAF"/>
    <w:rsid w:val="00F556FF"/>
    <w:rsid w:val="00F64436"/>
    <w:rsid w:val="00F67266"/>
    <w:rsid w:val="00F70484"/>
    <w:rsid w:val="00F71CDE"/>
    <w:rsid w:val="00F74CA4"/>
    <w:rsid w:val="00F84B9E"/>
    <w:rsid w:val="00FA3294"/>
    <w:rsid w:val="00FA4898"/>
    <w:rsid w:val="00FC4951"/>
    <w:rsid w:val="00FD695B"/>
    <w:rsid w:val="00FE6AEF"/>
    <w:rsid w:val="00FF4DD3"/>
  </w:rsids>
  <m:mathPr>
    <m:mathFont m:val="Cambria Math"/>
    <m:brkBin m:val="before"/>
    <m:brkBinSub m:val="--"/>
    <m:smallFrac m:val="0"/>
    <m:dispDef/>
    <m:lMargin m:val="0"/>
    <m:rMargin m:val="0"/>
    <m:defJc m:val="centerGroup"/>
    <m:wrapIndent m:val="1440"/>
    <m:intLim m:val="subSup"/>
    <m:naryLim m:val="undOvr"/>
  </m:mathPr>
  <w:themeFontLang w:val="lt-LT" w:bidi="yi-He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60F03"/>
  <w15:docId w15:val="{EC1D83ED-932E-4EA4-B07D-62E9204D6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77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481C"/>
    <w:rPr>
      <w:color w:val="0000FF" w:themeColor="hyperlink"/>
      <w:u w:val="single"/>
    </w:rPr>
  </w:style>
  <w:style w:type="character" w:styleId="FollowedHyperlink">
    <w:name w:val="FollowedHyperlink"/>
    <w:basedOn w:val="DefaultParagraphFont"/>
    <w:uiPriority w:val="99"/>
    <w:semiHidden/>
    <w:unhideWhenUsed/>
    <w:rsid w:val="00F263FE"/>
    <w:rPr>
      <w:color w:val="800080" w:themeColor="followedHyperlink"/>
      <w:u w:val="single"/>
    </w:rPr>
  </w:style>
  <w:style w:type="paragraph" w:styleId="Header">
    <w:name w:val="header"/>
    <w:basedOn w:val="Normal"/>
    <w:link w:val="HeaderChar"/>
    <w:uiPriority w:val="99"/>
    <w:unhideWhenUsed/>
    <w:rsid w:val="00F2634A"/>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634A"/>
  </w:style>
  <w:style w:type="paragraph" w:styleId="Footer">
    <w:name w:val="footer"/>
    <w:basedOn w:val="Normal"/>
    <w:link w:val="FooterChar"/>
    <w:uiPriority w:val="99"/>
    <w:unhideWhenUsed/>
    <w:rsid w:val="00F2634A"/>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634A"/>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0071E"/>
    <w:pPr>
      <w:ind w:left="720"/>
      <w:contextualSpacing/>
    </w:pPr>
  </w:style>
  <w:style w:type="paragraph" w:styleId="CommentText">
    <w:name w:val="annotation text"/>
    <w:basedOn w:val="Normal"/>
    <w:link w:val="CommentTextChar"/>
    <w:uiPriority w:val="99"/>
    <w:unhideWhenUsed/>
    <w:rsid w:val="00722079"/>
    <w:pPr>
      <w:spacing w:line="240" w:lineRule="auto"/>
    </w:pPr>
    <w:rPr>
      <w:sz w:val="20"/>
      <w:szCs w:val="20"/>
    </w:rPr>
  </w:style>
  <w:style w:type="character" w:customStyle="1" w:styleId="CommentTextChar">
    <w:name w:val="Comment Text Char"/>
    <w:basedOn w:val="DefaultParagraphFont"/>
    <w:link w:val="CommentText"/>
    <w:uiPriority w:val="99"/>
    <w:rsid w:val="00722079"/>
    <w:rPr>
      <w:sz w:val="20"/>
      <w:szCs w:val="20"/>
    </w:rPr>
  </w:style>
  <w:style w:type="character" w:styleId="CommentReference">
    <w:name w:val="annotation reference"/>
    <w:basedOn w:val="DefaultParagraphFont"/>
    <w:uiPriority w:val="99"/>
    <w:semiHidden/>
    <w:unhideWhenUsed/>
    <w:rsid w:val="00722079"/>
    <w:rPr>
      <w:sz w:val="16"/>
      <w:szCs w:val="16"/>
    </w:rPr>
  </w:style>
  <w:style w:type="paragraph" w:styleId="BalloonText">
    <w:name w:val="Balloon Text"/>
    <w:basedOn w:val="Normal"/>
    <w:link w:val="BalloonTextChar"/>
    <w:uiPriority w:val="99"/>
    <w:semiHidden/>
    <w:unhideWhenUsed/>
    <w:rsid w:val="007220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07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13F05"/>
    <w:rPr>
      <w:b/>
      <w:bCs/>
    </w:rPr>
  </w:style>
  <w:style w:type="character" w:customStyle="1" w:styleId="CommentSubjectChar">
    <w:name w:val="Comment Subject Char"/>
    <w:basedOn w:val="CommentTextChar"/>
    <w:link w:val="CommentSubject"/>
    <w:uiPriority w:val="99"/>
    <w:semiHidden/>
    <w:rsid w:val="00313F05"/>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C4F3E"/>
  </w:style>
  <w:style w:type="table" w:styleId="TableGrid">
    <w:name w:val="Table Grid"/>
    <w:basedOn w:val="TableNormal"/>
    <w:uiPriority w:val="59"/>
    <w:rsid w:val="005E7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208A8"/>
    <w:pPr>
      <w:spacing w:after="0" w:line="240" w:lineRule="auto"/>
    </w:pPr>
  </w:style>
  <w:style w:type="character" w:customStyle="1" w:styleId="specificationvalue">
    <w:name w:val="specification__value"/>
    <w:basedOn w:val="DefaultParagraphFont"/>
    <w:rsid w:val="00645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536543">
      <w:bodyDiv w:val="1"/>
      <w:marLeft w:val="0"/>
      <w:marRight w:val="0"/>
      <w:marTop w:val="0"/>
      <w:marBottom w:val="0"/>
      <w:divBdr>
        <w:top w:val="none" w:sz="0" w:space="0" w:color="auto"/>
        <w:left w:val="none" w:sz="0" w:space="0" w:color="auto"/>
        <w:bottom w:val="none" w:sz="0" w:space="0" w:color="auto"/>
        <w:right w:val="none" w:sz="0" w:space="0" w:color="auto"/>
      </w:divBdr>
    </w:div>
    <w:div w:id="1013847505">
      <w:bodyDiv w:val="1"/>
      <w:marLeft w:val="0"/>
      <w:marRight w:val="0"/>
      <w:marTop w:val="0"/>
      <w:marBottom w:val="0"/>
      <w:divBdr>
        <w:top w:val="none" w:sz="0" w:space="0" w:color="auto"/>
        <w:left w:val="none" w:sz="0" w:space="0" w:color="auto"/>
        <w:bottom w:val="none" w:sz="0" w:space="0" w:color="auto"/>
        <w:right w:val="none" w:sz="0" w:space="0" w:color="auto"/>
      </w:divBdr>
    </w:div>
    <w:div w:id="106649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2E5F0-C245-4A7A-BCDE-0BB496281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Specifikacija: Tarnybinė stotis Nr.1-2 ISAS 2025</vt:lpstr>
    </vt:vector>
  </TitlesOfParts>
  <Manager/>
  <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 Tarnybinė stotis Nr.1-2 ISAS 2025</dc:title>
  <dc:subject>Specifikacija</dc:subject>
  <dc:creator>Edita Ališauskaitė Vorožeikinienė</dc:creator>
  <cp:lastModifiedBy>Edita Ališauskaitė Vorožeikinienė</cp:lastModifiedBy>
  <cp:revision>26</cp:revision>
  <dcterms:created xsi:type="dcterms:W3CDTF">2026-05-25T13:38:00Z</dcterms:created>
  <dcterms:modified xsi:type="dcterms:W3CDTF">2026-06-12T07:38:00Z</dcterms:modified>
</cp:coreProperties>
</file>